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0C533B" w14:textId="77777777" w:rsidR="00017946" w:rsidRPr="0060450A" w:rsidRDefault="00017946" w:rsidP="00017946">
      <w:pPr>
        <w:jc w:val="both"/>
        <w:rPr>
          <w:rFonts w:asciiTheme="minorHAnsi" w:hAnsiTheme="minorHAnsi" w:cs="Calibri"/>
          <w:color w:val="000000"/>
        </w:rPr>
      </w:pPr>
    </w:p>
    <w:p w14:paraId="60E1F21F" w14:textId="269442A7" w:rsidR="00017946" w:rsidRPr="0060450A" w:rsidRDefault="00017946" w:rsidP="00017946">
      <w:pPr>
        <w:jc w:val="center"/>
        <w:rPr>
          <w:rFonts w:asciiTheme="minorHAnsi" w:hAnsiTheme="minorHAnsi" w:cs="Calibri"/>
          <w:b/>
        </w:rPr>
      </w:pPr>
      <w:r w:rsidRPr="0060450A">
        <w:rPr>
          <w:rFonts w:asciiTheme="minorHAnsi" w:hAnsiTheme="minorHAnsi" w:cs="Calibri"/>
          <w:b/>
        </w:rPr>
        <w:t>ANNEXES</w:t>
      </w:r>
      <w:r w:rsidR="00CA0AE6" w:rsidRPr="0060450A">
        <w:rPr>
          <w:rFonts w:asciiTheme="minorHAnsi" w:hAnsiTheme="minorHAnsi" w:cs="Calibri"/>
          <w:b/>
        </w:rPr>
        <w:t> </w:t>
      </w:r>
      <w:r w:rsidR="001B1E27">
        <w:rPr>
          <w:rFonts w:asciiTheme="minorHAnsi" w:hAnsiTheme="minorHAnsi" w:cs="Calibri"/>
          <w:b/>
        </w:rPr>
        <w:t>– Lot 1</w:t>
      </w:r>
    </w:p>
    <w:p w14:paraId="3C673BE6" w14:textId="77777777" w:rsidR="00017946" w:rsidRPr="0060450A" w:rsidRDefault="00017946" w:rsidP="00017946">
      <w:pPr>
        <w:jc w:val="both"/>
        <w:rPr>
          <w:rFonts w:asciiTheme="minorHAnsi" w:hAnsiTheme="minorHAnsi" w:cs="Calibri"/>
          <w:color w:val="000000"/>
          <w:highlight w:val="yellow"/>
        </w:rPr>
      </w:pPr>
    </w:p>
    <w:bookmarkStart w:id="0" w:name="_GoBack"/>
    <w:bookmarkEnd w:id="0"/>
    <w:p w14:paraId="5ACB8B9A" w14:textId="7D4351F5" w:rsidR="00525FF1" w:rsidRDefault="000F0343">
      <w:pPr>
        <w:pStyle w:val="TM1"/>
        <w:tabs>
          <w:tab w:val="right" w:leader="dot" w:pos="9061"/>
        </w:tabs>
        <w:rPr>
          <w:rFonts w:asciiTheme="minorHAnsi" w:eastAsiaTheme="minorEastAsia" w:hAnsiTheme="minorHAnsi" w:cstheme="minorBidi"/>
          <w:noProof/>
          <w:lang w:eastAsia="fr-FR"/>
        </w:rPr>
      </w:pPr>
      <w:r>
        <w:rPr>
          <w:rFonts w:asciiTheme="minorHAnsi" w:hAnsiTheme="minorHAnsi" w:cs="Calibri"/>
          <w:color w:val="000000"/>
          <w:highlight w:val="yellow"/>
        </w:rPr>
        <w:fldChar w:fldCharType="begin"/>
      </w:r>
      <w:r>
        <w:rPr>
          <w:rFonts w:asciiTheme="minorHAnsi" w:hAnsiTheme="minorHAnsi" w:cs="Calibri"/>
          <w:color w:val="000000"/>
          <w:highlight w:val="yellow"/>
        </w:rPr>
        <w:instrText xml:space="preserve"> TOC \o "1-3" \h \z \u </w:instrText>
      </w:r>
      <w:r>
        <w:rPr>
          <w:rFonts w:asciiTheme="minorHAnsi" w:hAnsiTheme="minorHAnsi" w:cs="Calibri"/>
          <w:color w:val="000000"/>
          <w:highlight w:val="yellow"/>
        </w:rPr>
        <w:fldChar w:fldCharType="separate"/>
      </w:r>
      <w:hyperlink w:anchor="_Toc204267081" w:history="1">
        <w:r w:rsidR="00525FF1" w:rsidRPr="001B4789">
          <w:rPr>
            <w:rStyle w:val="Lienhypertexte"/>
            <w:noProof/>
          </w:rPr>
          <w:t>Annexe 1 : Accès à débit garanti (DG)</w:t>
        </w:r>
        <w:r w:rsidR="00525FF1">
          <w:rPr>
            <w:noProof/>
            <w:webHidden/>
          </w:rPr>
          <w:tab/>
        </w:r>
        <w:r w:rsidR="00525FF1">
          <w:rPr>
            <w:noProof/>
            <w:webHidden/>
          </w:rPr>
          <w:fldChar w:fldCharType="begin"/>
        </w:r>
        <w:r w:rsidR="00525FF1">
          <w:rPr>
            <w:noProof/>
            <w:webHidden/>
          </w:rPr>
          <w:instrText xml:space="preserve"> PAGEREF _Toc204267081 \h </w:instrText>
        </w:r>
        <w:r w:rsidR="00525FF1">
          <w:rPr>
            <w:noProof/>
            <w:webHidden/>
          </w:rPr>
        </w:r>
        <w:r w:rsidR="00525FF1">
          <w:rPr>
            <w:noProof/>
            <w:webHidden/>
          </w:rPr>
          <w:fldChar w:fldCharType="separate"/>
        </w:r>
        <w:r w:rsidR="00525FF1">
          <w:rPr>
            <w:noProof/>
            <w:webHidden/>
          </w:rPr>
          <w:t>2</w:t>
        </w:r>
        <w:r w:rsidR="00525FF1">
          <w:rPr>
            <w:noProof/>
            <w:webHidden/>
          </w:rPr>
          <w:fldChar w:fldCharType="end"/>
        </w:r>
      </w:hyperlink>
    </w:p>
    <w:p w14:paraId="4DB78B5B" w14:textId="0742540F" w:rsidR="00525FF1" w:rsidRDefault="00525FF1">
      <w:pPr>
        <w:pStyle w:val="TM1"/>
        <w:tabs>
          <w:tab w:val="right" w:leader="dot" w:pos="9061"/>
        </w:tabs>
        <w:rPr>
          <w:rFonts w:asciiTheme="minorHAnsi" w:eastAsiaTheme="minorEastAsia" w:hAnsiTheme="minorHAnsi" w:cstheme="minorBidi"/>
          <w:noProof/>
          <w:lang w:eastAsia="fr-FR"/>
        </w:rPr>
      </w:pPr>
      <w:hyperlink w:anchor="_Toc204267082" w:history="1">
        <w:r w:rsidRPr="001B4789">
          <w:rPr>
            <w:rStyle w:val="Lienhypertexte"/>
            <w:noProof/>
          </w:rPr>
          <w:t>Annexe 2 : Accès à débit non garanti (DNG)</w:t>
        </w:r>
        <w:r>
          <w:rPr>
            <w:noProof/>
            <w:webHidden/>
          </w:rPr>
          <w:tab/>
        </w:r>
        <w:r>
          <w:rPr>
            <w:noProof/>
            <w:webHidden/>
          </w:rPr>
          <w:fldChar w:fldCharType="begin"/>
        </w:r>
        <w:r>
          <w:rPr>
            <w:noProof/>
            <w:webHidden/>
          </w:rPr>
          <w:instrText xml:space="preserve"> PAGEREF _Toc204267082 \h </w:instrText>
        </w:r>
        <w:r>
          <w:rPr>
            <w:noProof/>
            <w:webHidden/>
          </w:rPr>
        </w:r>
        <w:r>
          <w:rPr>
            <w:noProof/>
            <w:webHidden/>
          </w:rPr>
          <w:fldChar w:fldCharType="separate"/>
        </w:r>
        <w:r>
          <w:rPr>
            <w:noProof/>
            <w:webHidden/>
          </w:rPr>
          <w:t>4</w:t>
        </w:r>
        <w:r>
          <w:rPr>
            <w:noProof/>
            <w:webHidden/>
          </w:rPr>
          <w:fldChar w:fldCharType="end"/>
        </w:r>
      </w:hyperlink>
    </w:p>
    <w:p w14:paraId="1569F7EE" w14:textId="2C0CC176" w:rsidR="00525FF1" w:rsidRDefault="00525FF1">
      <w:pPr>
        <w:pStyle w:val="TM1"/>
        <w:tabs>
          <w:tab w:val="right" w:leader="dot" w:pos="9061"/>
        </w:tabs>
        <w:rPr>
          <w:rFonts w:asciiTheme="minorHAnsi" w:eastAsiaTheme="minorEastAsia" w:hAnsiTheme="minorHAnsi" w:cstheme="minorBidi"/>
          <w:noProof/>
          <w:lang w:eastAsia="fr-FR"/>
        </w:rPr>
      </w:pPr>
      <w:hyperlink w:anchor="_Toc204267083" w:history="1">
        <w:r w:rsidRPr="001B4789">
          <w:rPr>
            <w:rStyle w:val="Lienhypertexte"/>
            <w:noProof/>
          </w:rPr>
          <w:t>Annexe 3 : Portes d’évasion Internet</w:t>
        </w:r>
        <w:r>
          <w:rPr>
            <w:noProof/>
            <w:webHidden/>
          </w:rPr>
          <w:tab/>
        </w:r>
        <w:r>
          <w:rPr>
            <w:noProof/>
            <w:webHidden/>
          </w:rPr>
          <w:fldChar w:fldCharType="begin"/>
        </w:r>
        <w:r>
          <w:rPr>
            <w:noProof/>
            <w:webHidden/>
          </w:rPr>
          <w:instrText xml:space="preserve"> PAGEREF _Toc204267083 \h </w:instrText>
        </w:r>
        <w:r>
          <w:rPr>
            <w:noProof/>
            <w:webHidden/>
          </w:rPr>
        </w:r>
        <w:r>
          <w:rPr>
            <w:noProof/>
            <w:webHidden/>
          </w:rPr>
          <w:fldChar w:fldCharType="separate"/>
        </w:r>
        <w:r>
          <w:rPr>
            <w:noProof/>
            <w:webHidden/>
          </w:rPr>
          <w:t>6</w:t>
        </w:r>
        <w:r>
          <w:rPr>
            <w:noProof/>
            <w:webHidden/>
          </w:rPr>
          <w:fldChar w:fldCharType="end"/>
        </w:r>
      </w:hyperlink>
    </w:p>
    <w:p w14:paraId="1D591F15" w14:textId="5C381097" w:rsidR="00525FF1" w:rsidRDefault="00525FF1">
      <w:pPr>
        <w:pStyle w:val="TM1"/>
        <w:tabs>
          <w:tab w:val="right" w:leader="dot" w:pos="9061"/>
        </w:tabs>
        <w:rPr>
          <w:rFonts w:asciiTheme="minorHAnsi" w:eastAsiaTheme="minorEastAsia" w:hAnsiTheme="minorHAnsi" w:cstheme="minorBidi"/>
          <w:noProof/>
          <w:lang w:eastAsia="fr-FR"/>
        </w:rPr>
      </w:pPr>
      <w:hyperlink w:anchor="_Toc204267084" w:history="1">
        <w:r w:rsidRPr="001B4789">
          <w:rPr>
            <w:rStyle w:val="Lienhypertexte"/>
            <w:noProof/>
          </w:rPr>
          <w:t>Annexe 4 : Suivi opérationnel</w:t>
        </w:r>
        <w:r>
          <w:rPr>
            <w:noProof/>
            <w:webHidden/>
          </w:rPr>
          <w:tab/>
        </w:r>
        <w:r>
          <w:rPr>
            <w:noProof/>
            <w:webHidden/>
          </w:rPr>
          <w:fldChar w:fldCharType="begin"/>
        </w:r>
        <w:r>
          <w:rPr>
            <w:noProof/>
            <w:webHidden/>
          </w:rPr>
          <w:instrText xml:space="preserve"> PAGEREF _Toc204267084 \h </w:instrText>
        </w:r>
        <w:r>
          <w:rPr>
            <w:noProof/>
            <w:webHidden/>
          </w:rPr>
        </w:r>
        <w:r>
          <w:rPr>
            <w:noProof/>
            <w:webHidden/>
          </w:rPr>
          <w:fldChar w:fldCharType="separate"/>
        </w:r>
        <w:r>
          <w:rPr>
            <w:noProof/>
            <w:webHidden/>
          </w:rPr>
          <w:t>7</w:t>
        </w:r>
        <w:r>
          <w:rPr>
            <w:noProof/>
            <w:webHidden/>
          </w:rPr>
          <w:fldChar w:fldCharType="end"/>
        </w:r>
      </w:hyperlink>
    </w:p>
    <w:p w14:paraId="7F0A3640" w14:textId="0D1E3F47" w:rsidR="00525FF1" w:rsidRDefault="00525FF1">
      <w:pPr>
        <w:pStyle w:val="TM1"/>
        <w:tabs>
          <w:tab w:val="right" w:leader="dot" w:pos="9061"/>
        </w:tabs>
        <w:rPr>
          <w:rFonts w:asciiTheme="minorHAnsi" w:eastAsiaTheme="minorEastAsia" w:hAnsiTheme="minorHAnsi" w:cstheme="minorBidi"/>
          <w:noProof/>
          <w:lang w:eastAsia="fr-FR"/>
        </w:rPr>
      </w:pPr>
      <w:hyperlink w:anchor="_Toc204267085" w:history="1">
        <w:r w:rsidRPr="001B4789">
          <w:rPr>
            <w:rStyle w:val="Lienhypertexte"/>
            <w:noProof/>
          </w:rPr>
          <w:t>Annexe 5 : Prestations techniques complémentaires</w:t>
        </w:r>
        <w:r>
          <w:rPr>
            <w:noProof/>
            <w:webHidden/>
          </w:rPr>
          <w:tab/>
        </w:r>
        <w:r>
          <w:rPr>
            <w:noProof/>
            <w:webHidden/>
          </w:rPr>
          <w:fldChar w:fldCharType="begin"/>
        </w:r>
        <w:r>
          <w:rPr>
            <w:noProof/>
            <w:webHidden/>
          </w:rPr>
          <w:instrText xml:space="preserve"> PAGEREF _Toc204267085 \h </w:instrText>
        </w:r>
        <w:r>
          <w:rPr>
            <w:noProof/>
            <w:webHidden/>
          </w:rPr>
        </w:r>
        <w:r>
          <w:rPr>
            <w:noProof/>
            <w:webHidden/>
          </w:rPr>
          <w:fldChar w:fldCharType="separate"/>
        </w:r>
        <w:r>
          <w:rPr>
            <w:noProof/>
            <w:webHidden/>
          </w:rPr>
          <w:t>7</w:t>
        </w:r>
        <w:r>
          <w:rPr>
            <w:noProof/>
            <w:webHidden/>
          </w:rPr>
          <w:fldChar w:fldCharType="end"/>
        </w:r>
      </w:hyperlink>
    </w:p>
    <w:p w14:paraId="45D03C58" w14:textId="2F3E9FCC" w:rsidR="00525FF1" w:rsidRDefault="00525FF1">
      <w:pPr>
        <w:pStyle w:val="TM1"/>
        <w:tabs>
          <w:tab w:val="right" w:leader="dot" w:pos="9061"/>
        </w:tabs>
        <w:rPr>
          <w:rFonts w:asciiTheme="minorHAnsi" w:eastAsiaTheme="minorEastAsia" w:hAnsiTheme="minorHAnsi" w:cstheme="minorBidi"/>
          <w:noProof/>
          <w:lang w:eastAsia="fr-FR"/>
        </w:rPr>
      </w:pPr>
      <w:hyperlink w:anchor="_Toc204267086" w:history="1">
        <w:r w:rsidRPr="001B4789">
          <w:rPr>
            <w:rStyle w:val="Lienhypertexte"/>
            <w:noProof/>
          </w:rPr>
          <w:t>Annexe 6 : déploiement</w:t>
        </w:r>
        <w:r>
          <w:rPr>
            <w:noProof/>
            <w:webHidden/>
          </w:rPr>
          <w:tab/>
        </w:r>
        <w:r>
          <w:rPr>
            <w:noProof/>
            <w:webHidden/>
          </w:rPr>
          <w:fldChar w:fldCharType="begin"/>
        </w:r>
        <w:r>
          <w:rPr>
            <w:noProof/>
            <w:webHidden/>
          </w:rPr>
          <w:instrText xml:space="preserve"> PAGEREF _Toc204267086 \h </w:instrText>
        </w:r>
        <w:r>
          <w:rPr>
            <w:noProof/>
            <w:webHidden/>
          </w:rPr>
        </w:r>
        <w:r>
          <w:rPr>
            <w:noProof/>
            <w:webHidden/>
          </w:rPr>
          <w:fldChar w:fldCharType="separate"/>
        </w:r>
        <w:r>
          <w:rPr>
            <w:noProof/>
            <w:webHidden/>
          </w:rPr>
          <w:t>7</w:t>
        </w:r>
        <w:r>
          <w:rPr>
            <w:noProof/>
            <w:webHidden/>
          </w:rPr>
          <w:fldChar w:fldCharType="end"/>
        </w:r>
      </w:hyperlink>
    </w:p>
    <w:p w14:paraId="60A7E8FD" w14:textId="311A72D2" w:rsidR="00525FF1" w:rsidRDefault="00525FF1">
      <w:pPr>
        <w:pStyle w:val="TM1"/>
        <w:tabs>
          <w:tab w:val="right" w:leader="dot" w:pos="9061"/>
        </w:tabs>
        <w:rPr>
          <w:rFonts w:asciiTheme="minorHAnsi" w:eastAsiaTheme="minorEastAsia" w:hAnsiTheme="minorHAnsi" w:cstheme="minorBidi"/>
          <w:noProof/>
          <w:lang w:eastAsia="fr-FR"/>
        </w:rPr>
      </w:pPr>
      <w:hyperlink w:anchor="_Toc204267087" w:history="1">
        <w:r w:rsidRPr="001B4789">
          <w:rPr>
            <w:rStyle w:val="Lienhypertexte"/>
            <w:noProof/>
          </w:rPr>
          <w:t>Annexe 7 : Engagements de qualité de service</w:t>
        </w:r>
        <w:r>
          <w:rPr>
            <w:noProof/>
            <w:webHidden/>
          </w:rPr>
          <w:tab/>
        </w:r>
        <w:r>
          <w:rPr>
            <w:noProof/>
            <w:webHidden/>
          </w:rPr>
          <w:fldChar w:fldCharType="begin"/>
        </w:r>
        <w:r>
          <w:rPr>
            <w:noProof/>
            <w:webHidden/>
          </w:rPr>
          <w:instrText xml:space="preserve"> PAGEREF _Toc204267087 \h </w:instrText>
        </w:r>
        <w:r>
          <w:rPr>
            <w:noProof/>
            <w:webHidden/>
          </w:rPr>
        </w:r>
        <w:r>
          <w:rPr>
            <w:noProof/>
            <w:webHidden/>
          </w:rPr>
          <w:fldChar w:fldCharType="separate"/>
        </w:r>
        <w:r>
          <w:rPr>
            <w:noProof/>
            <w:webHidden/>
          </w:rPr>
          <w:t>8</w:t>
        </w:r>
        <w:r>
          <w:rPr>
            <w:noProof/>
            <w:webHidden/>
          </w:rPr>
          <w:fldChar w:fldCharType="end"/>
        </w:r>
      </w:hyperlink>
    </w:p>
    <w:p w14:paraId="24A216C4" w14:textId="7EB7B48B" w:rsidR="00525FF1" w:rsidRDefault="00525FF1">
      <w:pPr>
        <w:pStyle w:val="TM2"/>
        <w:tabs>
          <w:tab w:val="left" w:pos="880"/>
          <w:tab w:val="right" w:leader="dot" w:pos="9061"/>
        </w:tabs>
        <w:rPr>
          <w:rFonts w:asciiTheme="minorHAnsi" w:eastAsiaTheme="minorEastAsia" w:hAnsiTheme="minorHAnsi" w:cstheme="minorBidi"/>
          <w:noProof/>
          <w:lang w:eastAsia="fr-FR"/>
        </w:rPr>
      </w:pPr>
      <w:hyperlink w:anchor="_Toc204267088" w:history="1">
        <w:r w:rsidRPr="001B4789">
          <w:rPr>
            <w:rStyle w:val="Lienhypertexte"/>
            <w:noProof/>
          </w:rPr>
          <w:t>7.1</w:t>
        </w:r>
        <w:r>
          <w:rPr>
            <w:rFonts w:asciiTheme="minorHAnsi" w:eastAsiaTheme="minorEastAsia" w:hAnsiTheme="minorHAnsi" w:cstheme="minorBidi"/>
            <w:noProof/>
            <w:lang w:eastAsia="fr-FR"/>
          </w:rPr>
          <w:tab/>
        </w:r>
        <w:r w:rsidRPr="001B4789">
          <w:rPr>
            <w:rStyle w:val="Lienhypertexte"/>
            <w:noProof/>
          </w:rPr>
          <w:t>Engagements de disponibilité</w:t>
        </w:r>
        <w:r>
          <w:rPr>
            <w:noProof/>
            <w:webHidden/>
          </w:rPr>
          <w:tab/>
        </w:r>
        <w:r>
          <w:rPr>
            <w:noProof/>
            <w:webHidden/>
          </w:rPr>
          <w:fldChar w:fldCharType="begin"/>
        </w:r>
        <w:r>
          <w:rPr>
            <w:noProof/>
            <w:webHidden/>
          </w:rPr>
          <w:instrText xml:space="preserve"> PAGEREF _Toc204267088 \h </w:instrText>
        </w:r>
        <w:r>
          <w:rPr>
            <w:noProof/>
            <w:webHidden/>
          </w:rPr>
        </w:r>
        <w:r>
          <w:rPr>
            <w:noProof/>
            <w:webHidden/>
          </w:rPr>
          <w:fldChar w:fldCharType="separate"/>
        </w:r>
        <w:r>
          <w:rPr>
            <w:noProof/>
            <w:webHidden/>
          </w:rPr>
          <w:t>8</w:t>
        </w:r>
        <w:r>
          <w:rPr>
            <w:noProof/>
            <w:webHidden/>
          </w:rPr>
          <w:fldChar w:fldCharType="end"/>
        </w:r>
      </w:hyperlink>
    </w:p>
    <w:p w14:paraId="79502368" w14:textId="439515EE" w:rsidR="00525FF1" w:rsidRDefault="00525FF1">
      <w:pPr>
        <w:pStyle w:val="TM3"/>
        <w:tabs>
          <w:tab w:val="left" w:pos="1320"/>
          <w:tab w:val="right" w:leader="dot" w:pos="9061"/>
        </w:tabs>
        <w:rPr>
          <w:rFonts w:asciiTheme="minorHAnsi" w:eastAsiaTheme="minorEastAsia" w:hAnsiTheme="minorHAnsi" w:cstheme="minorBidi"/>
          <w:noProof/>
          <w:lang w:eastAsia="fr-FR"/>
        </w:rPr>
      </w:pPr>
      <w:hyperlink w:anchor="_Toc204267089" w:history="1">
        <w:r w:rsidRPr="001B4789">
          <w:rPr>
            <w:rStyle w:val="Lienhypertexte"/>
            <w:noProof/>
          </w:rPr>
          <w:t>7.1.1</w:t>
        </w:r>
        <w:r>
          <w:rPr>
            <w:rFonts w:asciiTheme="minorHAnsi" w:eastAsiaTheme="minorEastAsia" w:hAnsiTheme="minorHAnsi" w:cstheme="minorBidi"/>
            <w:noProof/>
            <w:lang w:eastAsia="fr-FR"/>
          </w:rPr>
          <w:tab/>
        </w:r>
        <w:r w:rsidRPr="001B4789">
          <w:rPr>
            <w:rStyle w:val="Lienhypertexte"/>
            <w:noProof/>
          </w:rPr>
          <w:t>Taux de disponibilité annuelle d’un accès</w:t>
        </w:r>
        <w:r>
          <w:rPr>
            <w:noProof/>
            <w:webHidden/>
          </w:rPr>
          <w:tab/>
        </w:r>
        <w:r>
          <w:rPr>
            <w:noProof/>
            <w:webHidden/>
          </w:rPr>
          <w:fldChar w:fldCharType="begin"/>
        </w:r>
        <w:r>
          <w:rPr>
            <w:noProof/>
            <w:webHidden/>
          </w:rPr>
          <w:instrText xml:space="preserve"> PAGEREF _Toc204267089 \h </w:instrText>
        </w:r>
        <w:r>
          <w:rPr>
            <w:noProof/>
            <w:webHidden/>
          </w:rPr>
        </w:r>
        <w:r>
          <w:rPr>
            <w:noProof/>
            <w:webHidden/>
          </w:rPr>
          <w:fldChar w:fldCharType="separate"/>
        </w:r>
        <w:r>
          <w:rPr>
            <w:noProof/>
            <w:webHidden/>
          </w:rPr>
          <w:t>8</w:t>
        </w:r>
        <w:r>
          <w:rPr>
            <w:noProof/>
            <w:webHidden/>
          </w:rPr>
          <w:fldChar w:fldCharType="end"/>
        </w:r>
      </w:hyperlink>
    </w:p>
    <w:p w14:paraId="126B548E" w14:textId="3D514F6B" w:rsidR="00525FF1" w:rsidRDefault="00525FF1">
      <w:pPr>
        <w:pStyle w:val="TM3"/>
        <w:tabs>
          <w:tab w:val="left" w:pos="1320"/>
          <w:tab w:val="right" w:leader="dot" w:pos="9061"/>
        </w:tabs>
        <w:rPr>
          <w:rFonts w:asciiTheme="minorHAnsi" w:eastAsiaTheme="minorEastAsia" w:hAnsiTheme="minorHAnsi" w:cstheme="minorBidi"/>
          <w:noProof/>
          <w:lang w:eastAsia="fr-FR"/>
        </w:rPr>
      </w:pPr>
      <w:hyperlink w:anchor="_Toc204267090" w:history="1">
        <w:r w:rsidRPr="001B4789">
          <w:rPr>
            <w:rStyle w:val="Lienhypertexte"/>
            <w:noProof/>
          </w:rPr>
          <w:t>7.1.2</w:t>
        </w:r>
        <w:r>
          <w:rPr>
            <w:rFonts w:asciiTheme="minorHAnsi" w:eastAsiaTheme="minorEastAsia" w:hAnsiTheme="minorHAnsi" w:cstheme="minorBidi"/>
            <w:noProof/>
            <w:lang w:eastAsia="fr-FR"/>
          </w:rPr>
          <w:tab/>
        </w:r>
        <w:r w:rsidRPr="001B4789">
          <w:rPr>
            <w:rStyle w:val="Lienhypertexte"/>
            <w:noProof/>
          </w:rPr>
          <w:t>Nombre maximum d’indisponibilités d’un accès par an</w:t>
        </w:r>
        <w:r>
          <w:rPr>
            <w:noProof/>
            <w:webHidden/>
          </w:rPr>
          <w:tab/>
        </w:r>
        <w:r>
          <w:rPr>
            <w:noProof/>
            <w:webHidden/>
          </w:rPr>
          <w:fldChar w:fldCharType="begin"/>
        </w:r>
        <w:r>
          <w:rPr>
            <w:noProof/>
            <w:webHidden/>
          </w:rPr>
          <w:instrText xml:space="preserve"> PAGEREF _Toc204267090 \h </w:instrText>
        </w:r>
        <w:r>
          <w:rPr>
            <w:noProof/>
            <w:webHidden/>
          </w:rPr>
        </w:r>
        <w:r>
          <w:rPr>
            <w:noProof/>
            <w:webHidden/>
          </w:rPr>
          <w:fldChar w:fldCharType="separate"/>
        </w:r>
        <w:r>
          <w:rPr>
            <w:noProof/>
            <w:webHidden/>
          </w:rPr>
          <w:t>9</w:t>
        </w:r>
        <w:r>
          <w:rPr>
            <w:noProof/>
            <w:webHidden/>
          </w:rPr>
          <w:fldChar w:fldCharType="end"/>
        </w:r>
      </w:hyperlink>
    </w:p>
    <w:p w14:paraId="3A978428" w14:textId="24B6797F" w:rsidR="00525FF1" w:rsidRDefault="00525FF1">
      <w:pPr>
        <w:pStyle w:val="TM3"/>
        <w:tabs>
          <w:tab w:val="left" w:pos="1320"/>
          <w:tab w:val="right" w:leader="dot" w:pos="9061"/>
        </w:tabs>
        <w:rPr>
          <w:rFonts w:asciiTheme="minorHAnsi" w:eastAsiaTheme="minorEastAsia" w:hAnsiTheme="minorHAnsi" w:cstheme="minorBidi"/>
          <w:noProof/>
          <w:lang w:eastAsia="fr-FR"/>
        </w:rPr>
      </w:pPr>
      <w:hyperlink w:anchor="_Toc204267091" w:history="1">
        <w:r w:rsidRPr="001B4789">
          <w:rPr>
            <w:rStyle w:val="Lienhypertexte"/>
            <w:noProof/>
          </w:rPr>
          <w:t>7.1.3</w:t>
        </w:r>
        <w:r>
          <w:rPr>
            <w:rFonts w:asciiTheme="minorHAnsi" w:eastAsiaTheme="minorEastAsia" w:hAnsiTheme="minorHAnsi" w:cstheme="minorBidi"/>
            <w:noProof/>
            <w:lang w:eastAsia="fr-FR"/>
          </w:rPr>
          <w:tab/>
        </w:r>
        <w:r w:rsidRPr="001B4789">
          <w:rPr>
            <w:rStyle w:val="Lienhypertexte"/>
            <w:noProof/>
          </w:rPr>
          <w:t>Garantie de temps de rétablissement d’un accès</w:t>
        </w:r>
        <w:r>
          <w:rPr>
            <w:noProof/>
            <w:webHidden/>
          </w:rPr>
          <w:tab/>
        </w:r>
        <w:r>
          <w:rPr>
            <w:noProof/>
            <w:webHidden/>
          </w:rPr>
          <w:fldChar w:fldCharType="begin"/>
        </w:r>
        <w:r>
          <w:rPr>
            <w:noProof/>
            <w:webHidden/>
          </w:rPr>
          <w:instrText xml:space="preserve"> PAGEREF _Toc204267091 \h </w:instrText>
        </w:r>
        <w:r>
          <w:rPr>
            <w:noProof/>
            <w:webHidden/>
          </w:rPr>
        </w:r>
        <w:r>
          <w:rPr>
            <w:noProof/>
            <w:webHidden/>
          </w:rPr>
          <w:fldChar w:fldCharType="separate"/>
        </w:r>
        <w:r>
          <w:rPr>
            <w:noProof/>
            <w:webHidden/>
          </w:rPr>
          <w:t>10</w:t>
        </w:r>
        <w:r>
          <w:rPr>
            <w:noProof/>
            <w:webHidden/>
          </w:rPr>
          <w:fldChar w:fldCharType="end"/>
        </w:r>
      </w:hyperlink>
    </w:p>
    <w:p w14:paraId="61B5D1B0" w14:textId="35C92112" w:rsidR="00525FF1" w:rsidRDefault="00525FF1">
      <w:pPr>
        <w:pStyle w:val="TM3"/>
        <w:tabs>
          <w:tab w:val="left" w:pos="1320"/>
          <w:tab w:val="right" w:leader="dot" w:pos="9061"/>
        </w:tabs>
        <w:rPr>
          <w:rFonts w:asciiTheme="minorHAnsi" w:eastAsiaTheme="minorEastAsia" w:hAnsiTheme="minorHAnsi" w:cstheme="minorBidi"/>
          <w:noProof/>
          <w:lang w:eastAsia="fr-FR"/>
        </w:rPr>
      </w:pPr>
      <w:hyperlink w:anchor="_Toc204267092" w:history="1">
        <w:r w:rsidRPr="001B4789">
          <w:rPr>
            <w:rStyle w:val="Lienhypertexte"/>
            <w:noProof/>
          </w:rPr>
          <w:t>7.1.4</w:t>
        </w:r>
        <w:r>
          <w:rPr>
            <w:rFonts w:asciiTheme="minorHAnsi" w:eastAsiaTheme="minorEastAsia" w:hAnsiTheme="minorHAnsi" w:cstheme="minorBidi"/>
            <w:noProof/>
            <w:lang w:eastAsia="fr-FR"/>
          </w:rPr>
          <w:tab/>
        </w:r>
        <w:r w:rsidRPr="001B4789">
          <w:rPr>
            <w:rStyle w:val="Lienhypertexte"/>
            <w:noProof/>
          </w:rPr>
          <w:t>Quality Recovery Time d’un accès</w:t>
        </w:r>
        <w:r>
          <w:rPr>
            <w:noProof/>
            <w:webHidden/>
          </w:rPr>
          <w:tab/>
        </w:r>
        <w:r>
          <w:rPr>
            <w:noProof/>
            <w:webHidden/>
          </w:rPr>
          <w:fldChar w:fldCharType="begin"/>
        </w:r>
        <w:r>
          <w:rPr>
            <w:noProof/>
            <w:webHidden/>
          </w:rPr>
          <w:instrText xml:space="preserve"> PAGEREF _Toc204267092 \h </w:instrText>
        </w:r>
        <w:r>
          <w:rPr>
            <w:noProof/>
            <w:webHidden/>
          </w:rPr>
        </w:r>
        <w:r>
          <w:rPr>
            <w:noProof/>
            <w:webHidden/>
          </w:rPr>
          <w:fldChar w:fldCharType="separate"/>
        </w:r>
        <w:r>
          <w:rPr>
            <w:noProof/>
            <w:webHidden/>
          </w:rPr>
          <w:t>11</w:t>
        </w:r>
        <w:r>
          <w:rPr>
            <w:noProof/>
            <w:webHidden/>
          </w:rPr>
          <w:fldChar w:fldCharType="end"/>
        </w:r>
      </w:hyperlink>
    </w:p>
    <w:p w14:paraId="173A4101" w14:textId="00C65ECC" w:rsidR="00525FF1" w:rsidRDefault="00525FF1">
      <w:pPr>
        <w:pStyle w:val="TM2"/>
        <w:tabs>
          <w:tab w:val="left" w:pos="880"/>
          <w:tab w:val="right" w:leader="dot" w:pos="9061"/>
        </w:tabs>
        <w:rPr>
          <w:rFonts w:asciiTheme="minorHAnsi" w:eastAsiaTheme="minorEastAsia" w:hAnsiTheme="minorHAnsi" w:cstheme="minorBidi"/>
          <w:noProof/>
          <w:lang w:eastAsia="fr-FR"/>
        </w:rPr>
      </w:pPr>
      <w:hyperlink w:anchor="_Toc204267093" w:history="1">
        <w:r w:rsidRPr="001B4789">
          <w:rPr>
            <w:rStyle w:val="Lienhypertexte"/>
            <w:noProof/>
          </w:rPr>
          <w:t>7.2</w:t>
        </w:r>
        <w:r>
          <w:rPr>
            <w:rFonts w:asciiTheme="minorHAnsi" w:eastAsiaTheme="minorEastAsia" w:hAnsiTheme="minorHAnsi" w:cstheme="minorBidi"/>
            <w:noProof/>
            <w:lang w:eastAsia="fr-FR"/>
          </w:rPr>
          <w:tab/>
        </w:r>
        <w:r w:rsidRPr="001B4789">
          <w:rPr>
            <w:rStyle w:val="Lienhypertexte"/>
            <w:noProof/>
          </w:rPr>
          <w:t>Engagements de performances</w:t>
        </w:r>
        <w:r>
          <w:rPr>
            <w:noProof/>
            <w:webHidden/>
          </w:rPr>
          <w:tab/>
        </w:r>
        <w:r>
          <w:rPr>
            <w:noProof/>
            <w:webHidden/>
          </w:rPr>
          <w:fldChar w:fldCharType="begin"/>
        </w:r>
        <w:r>
          <w:rPr>
            <w:noProof/>
            <w:webHidden/>
          </w:rPr>
          <w:instrText xml:space="preserve"> PAGEREF _Toc204267093 \h </w:instrText>
        </w:r>
        <w:r>
          <w:rPr>
            <w:noProof/>
            <w:webHidden/>
          </w:rPr>
        </w:r>
        <w:r>
          <w:rPr>
            <w:noProof/>
            <w:webHidden/>
          </w:rPr>
          <w:fldChar w:fldCharType="separate"/>
        </w:r>
        <w:r>
          <w:rPr>
            <w:noProof/>
            <w:webHidden/>
          </w:rPr>
          <w:t>12</w:t>
        </w:r>
        <w:r>
          <w:rPr>
            <w:noProof/>
            <w:webHidden/>
          </w:rPr>
          <w:fldChar w:fldCharType="end"/>
        </w:r>
      </w:hyperlink>
    </w:p>
    <w:p w14:paraId="30DC84B4" w14:textId="777C29A2" w:rsidR="00525FF1" w:rsidRDefault="00525FF1">
      <w:pPr>
        <w:pStyle w:val="TM3"/>
        <w:tabs>
          <w:tab w:val="left" w:pos="1320"/>
          <w:tab w:val="right" w:leader="dot" w:pos="9061"/>
        </w:tabs>
        <w:rPr>
          <w:rFonts w:asciiTheme="minorHAnsi" w:eastAsiaTheme="minorEastAsia" w:hAnsiTheme="minorHAnsi" w:cstheme="minorBidi"/>
          <w:noProof/>
          <w:lang w:eastAsia="fr-FR"/>
        </w:rPr>
      </w:pPr>
      <w:hyperlink w:anchor="_Toc204267094" w:history="1">
        <w:r w:rsidRPr="001B4789">
          <w:rPr>
            <w:rStyle w:val="Lienhypertexte"/>
            <w:noProof/>
          </w:rPr>
          <w:t>7.2.1</w:t>
        </w:r>
        <w:r>
          <w:rPr>
            <w:rFonts w:asciiTheme="minorHAnsi" w:eastAsiaTheme="minorEastAsia" w:hAnsiTheme="minorHAnsi" w:cstheme="minorBidi"/>
            <w:noProof/>
            <w:lang w:eastAsia="fr-FR"/>
          </w:rPr>
          <w:tab/>
        </w:r>
        <w:r w:rsidRPr="001B4789">
          <w:rPr>
            <w:rStyle w:val="Lienhypertexte"/>
            <w:noProof/>
          </w:rPr>
          <w:t>Bande passante garantie d’un accès</w:t>
        </w:r>
        <w:r>
          <w:rPr>
            <w:noProof/>
            <w:webHidden/>
          </w:rPr>
          <w:tab/>
        </w:r>
        <w:r>
          <w:rPr>
            <w:noProof/>
            <w:webHidden/>
          </w:rPr>
          <w:fldChar w:fldCharType="begin"/>
        </w:r>
        <w:r>
          <w:rPr>
            <w:noProof/>
            <w:webHidden/>
          </w:rPr>
          <w:instrText xml:space="preserve"> PAGEREF _Toc204267094 \h </w:instrText>
        </w:r>
        <w:r>
          <w:rPr>
            <w:noProof/>
            <w:webHidden/>
          </w:rPr>
        </w:r>
        <w:r>
          <w:rPr>
            <w:noProof/>
            <w:webHidden/>
          </w:rPr>
          <w:fldChar w:fldCharType="separate"/>
        </w:r>
        <w:r>
          <w:rPr>
            <w:noProof/>
            <w:webHidden/>
          </w:rPr>
          <w:t>12</w:t>
        </w:r>
        <w:r>
          <w:rPr>
            <w:noProof/>
            <w:webHidden/>
          </w:rPr>
          <w:fldChar w:fldCharType="end"/>
        </w:r>
      </w:hyperlink>
    </w:p>
    <w:p w14:paraId="16DBAFDB" w14:textId="4AAB21E6" w:rsidR="00525FF1" w:rsidRDefault="00525FF1">
      <w:pPr>
        <w:pStyle w:val="TM3"/>
        <w:tabs>
          <w:tab w:val="left" w:pos="1320"/>
          <w:tab w:val="right" w:leader="dot" w:pos="9061"/>
        </w:tabs>
        <w:rPr>
          <w:rFonts w:asciiTheme="minorHAnsi" w:eastAsiaTheme="minorEastAsia" w:hAnsiTheme="minorHAnsi" w:cstheme="minorBidi"/>
          <w:noProof/>
          <w:lang w:eastAsia="fr-FR"/>
        </w:rPr>
      </w:pPr>
      <w:hyperlink w:anchor="_Toc204267095" w:history="1">
        <w:r w:rsidRPr="001B4789">
          <w:rPr>
            <w:rStyle w:val="Lienhypertexte"/>
            <w:noProof/>
          </w:rPr>
          <w:t>7.2.2</w:t>
        </w:r>
        <w:r>
          <w:rPr>
            <w:rFonts w:asciiTheme="minorHAnsi" w:eastAsiaTheme="minorEastAsia" w:hAnsiTheme="minorHAnsi" w:cstheme="minorBidi"/>
            <w:noProof/>
            <w:lang w:eastAsia="fr-FR"/>
          </w:rPr>
          <w:tab/>
        </w:r>
        <w:r w:rsidRPr="001B4789">
          <w:rPr>
            <w:rStyle w:val="Lienhypertexte"/>
            <w:noProof/>
          </w:rPr>
          <w:t>Taux de perte de paquets d’un accès</w:t>
        </w:r>
        <w:r>
          <w:rPr>
            <w:noProof/>
            <w:webHidden/>
          </w:rPr>
          <w:tab/>
        </w:r>
        <w:r>
          <w:rPr>
            <w:noProof/>
            <w:webHidden/>
          </w:rPr>
          <w:fldChar w:fldCharType="begin"/>
        </w:r>
        <w:r>
          <w:rPr>
            <w:noProof/>
            <w:webHidden/>
          </w:rPr>
          <w:instrText xml:space="preserve"> PAGEREF _Toc204267095 \h </w:instrText>
        </w:r>
        <w:r>
          <w:rPr>
            <w:noProof/>
            <w:webHidden/>
          </w:rPr>
        </w:r>
        <w:r>
          <w:rPr>
            <w:noProof/>
            <w:webHidden/>
          </w:rPr>
          <w:fldChar w:fldCharType="separate"/>
        </w:r>
        <w:r>
          <w:rPr>
            <w:noProof/>
            <w:webHidden/>
          </w:rPr>
          <w:t>13</w:t>
        </w:r>
        <w:r>
          <w:rPr>
            <w:noProof/>
            <w:webHidden/>
          </w:rPr>
          <w:fldChar w:fldCharType="end"/>
        </w:r>
      </w:hyperlink>
    </w:p>
    <w:p w14:paraId="04F61C76" w14:textId="25067C80" w:rsidR="00525FF1" w:rsidRDefault="00525FF1">
      <w:pPr>
        <w:pStyle w:val="TM3"/>
        <w:tabs>
          <w:tab w:val="left" w:pos="1320"/>
          <w:tab w:val="right" w:leader="dot" w:pos="9061"/>
        </w:tabs>
        <w:rPr>
          <w:rFonts w:asciiTheme="minorHAnsi" w:eastAsiaTheme="minorEastAsia" w:hAnsiTheme="minorHAnsi" w:cstheme="minorBidi"/>
          <w:noProof/>
          <w:lang w:eastAsia="fr-FR"/>
        </w:rPr>
      </w:pPr>
      <w:hyperlink w:anchor="_Toc204267096" w:history="1">
        <w:r w:rsidRPr="001B4789">
          <w:rPr>
            <w:rStyle w:val="Lienhypertexte"/>
            <w:noProof/>
          </w:rPr>
          <w:t>7.2.3</w:t>
        </w:r>
        <w:r>
          <w:rPr>
            <w:rFonts w:asciiTheme="minorHAnsi" w:eastAsiaTheme="minorEastAsia" w:hAnsiTheme="minorHAnsi" w:cstheme="minorBidi"/>
            <w:noProof/>
            <w:lang w:eastAsia="fr-FR"/>
          </w:rPr>
          <w:tab/>
        </w:r>
        <w:r w:rsidRPr="001B4789">
          <w:rPr>
            <w:rStyle w:val="Lienhypertexte"/>
            <w:noProof/>
          </w:rPr>
          <w:t>Délai de transit d’un accès</w:t>
        </w:r>
        <w:r>
          <w:rPr>
            <w:noProof/>
            <w:webHidden/>
          </w:rPr>
          <w:tab/>
        </w:r>
        <w:r>
          <w:rPr>
            <w:noProof/>
            <w:webHidden/>
          </w:rPr>
          <w:fldChar w:fldCharType="begin"/>
        </w:r>
        <w:r>
          <w:rPr>
            <w:noProof/>
            <w:webHidden/>
          </w:rPr>
          <w:instrText xml:space="preserve"> PAGEREF _Toc204267096 \h </w:instrText>
        </w:r>
        <w:r>
          <w:rPr>
            <w:noProof/>
            <w:webHidden/>
          </w:rPr>
        </w:r>
        <w:r>
          <w:rPr>
            <w:noProof/>
            <w:webHidden/>
          </w:rPr>
          <w:fldChar w:fldCharType="separate"/>
        </w:r>
        <w:r>
          <w:rPr>
            <w:noProof/>
            <w:webHidden/>
          </w:rPr>
          <w:t>14</w:t>
        </w:r>
        <w:r>
          <w:rPr>
            <w:noProof/>
            <w:webHidden/>
          </w:rPr>
          <w:fldChar w:fldCharType="end"/>
        </w:r>
      </w:hyperlink>
    </w:p>
    <w:p w14:paraId="70AE7B4F" w14:textId="52821E56" w:rsidR="00525FF1" w:rsidRDefault="00525FF1">
      <w:pPr>
        <w:pStyle w:val="TM3"/>
        <w:tabs>
          <w:tab w:val="left" w:pos="1320"/>
          <w:tab w:val="right" w:leader="dot" w:pos="9061"/>
        </w:tabs>
        <w:rPr>
          <w:rFonts w:asciiTheme="minorHAnsi" w:eastAsiaTheme="minorEastAsia" w:hAnsiTheme="minorHAnsi" w:cstheme="minorBidi"/>
          <w:noProof/>
          <w:lang w:eastAsia="fr-FR"/>
        </w:rPr>
      </w:pPr>
      <w:hyperlink w:anchor="_Toc204267097" w:history="1">
        <w:r w:rsidRPr="001B4789">
          <w:rPr>
            <w:rStyle w:val="Lienhypertexte"/>
            <w:noProof/>
          </w:rPr>
          <w:t>7.2.4</w:t>
        </w:r>
        <w:r>
          <w:rPr>
            <w:rFonts w:asciiTheme="minorHAnsi" w:eastAsiaTheme="minorEastAsia" w:hAnsiTheme="minorHAnsi" w:cstheme="minorBidi"/>
            <w:noProof/>
            <w:lang w:eastAsia="fr-FR"/>
          </w:rPr>
          <w:tab/>
        </w:r>
        <w:r w:rsidRPr="001B4789">
          <w:rPr>
            <w:rStyle w:val="Lienhypertexte"/>
            <w:noProof/>
          </w:rPr>
          <w:t>Gigue d’un accès</w:t>
        </w:r>
        <w:r>
          <w:rPr>
            <w:noProof/>
            <w:webHidden/>
          </w:rPr>
          <w:tab/>
        </w:r>
        <w:r>
          <w:rPr>
            <w:noProof/>
            <w:webHidden/>
          </w:rPr>
          <w:fldChar w:fldCharType="begin"/>
        </w:r>
        <w:r>
          <w:rPr>
            <w:noProof/>
            <w:webHidden/>
          </w:rPr>
          <w:instrText xml:space="preserve"> PAGEREF _Toc204267097 \h </w:instrText>
        </w:r>
        <w:r>
          <w:rPr>
            <w:noProof/>
            <w:webHidden/>
          </w:rPr>
        </w:r>
        <w:r>
          <w:rPr>
            <w:noProof/>
            <w:webHidden/>
          </w:rPr>
          <w:fldChar w:fldCharType="separate"/>
        </w:r>
        <w:r>
          <w:rPr>
            <w:noProof/>
            <w:webHidden/>
          </w:rPr>
          <w:t>15</w:t>
        </w:r>
        <w:r>
          <w:rPr>
            <w:noProof/>
            <w:webHidden/>
          </w:rPr>
          <w:fldChar w:fldCharType="end"/>
        </w:r>
      </w:hyperlink>
    </w:p>
    <w:p w14:paraId="70BD787D" w14:textId="78E65B47" w:rsidR="00525FF1" w:rsidRDefault="00525FF1">
      <w:pPr>
        <w:pStyle w:val="TM2"/>
        <w:tabs>
          <w:tab w:val="left" w:pos="880"/>
          <w:tab w:val="right" w:leader="dot" w:pos="9061"/>
        </w:tabs>
        <w:rPr>
          <w:rFonts w:asciiTheme="minorHAnsi" w:eastAsiaTheme="minorEastAsia" w:hAnsiTheme="minorHAnsi" w:cstheme="minorBidi"/>
          <w:noProof/>
          <w:lang w:eastAsia="fr-FR"/>
        </w:rPr>
      </w:pPr>
      <w:hyperlink w:anchor="_Toc204267098" w:history="1">
        <w:r w:rsidRPr="001B4789">
          <w:rPr>
            <w:rStyle w:val="Lienhypertexte"/>
            <w:noProof/>
          </w:rPr>
          <w:t>7.3</w:t>
        </w:r>
        <w:r>
          <w:rPr>
            <w:rFonts w:asciiTheme="minorHAnsi" w:eastAsiaTheme="minorEastAsia" w:hAnsiTheme="minorHAnsi" w:cstheme="minorBidi"/>
            <w:noProof/>
            <w:lang w:eastAsia="fr-FR"/>
          </w:rPr>
          <w:tab/>
        </w:r>
        <w:r w:rsidRPr="001B4789">
          <w:rPr>
            <w:rStyle w:val="Lienhypertexte"/>
            <w:noProof/>
          </w:rPr>
          <w:t>Engagements de réactivité</w:t>
        </w:r>
        <w:r>
          <w:rPr>
            <w:noProof/>
            <w:webHidden/>
          </w:rPr>
          <w:tab/>
        </w:r>
        <w:r>
          <w:rPr>
            <w:noProof/>
            <w:webHidden/>
          </w:rPr>
          <w:fldChar w:fldCharType="begin"/>
        </w:r>
        <w:r>
          <w:rPr>
            <w:noProof/>
            <w:webHidden/>
          </w:rPr>
          <w:instrText xml:space="preserve"> PAGEREF _Toc204267098 \h </w:instrText>
        </w:r>
        <w:r>
          <w:rPr>
            <w:noProof/>
            <w:webHidden/>
          </w:rPr>
        </w:r>
        <w:r>
          <w:rPr>
            <w:noProof/>
            <w:webHidden/>
          </w:rPr>
          <w:fldChar w:fldCharType="separate"/>
        </w:r>
        <w:r>
          <w:rPr>
            <w:noProof/>
            <w:webHidden/>
          </w:rPr>
          <w:t>16</w:t>
        </w:r>
        <w:r>
          <w:rPr>
            <w:noProof/>
            <w:webHidden/>
          </w:rPr>
          <w:fldChar w:fldCharType="end"/>
        </w:r>
      </w:hyperlink>
    </w:p>
    <w:p w14:paraId="2FC437BE" w14:textId="60645313" w:rsidR="00525FF1" w:rsidRDefault="00525FF1">
      <w:pPr>
        <w:pStyle w:val="TM3"/>
        <w:tabs>
          <w:tab w:val="left" w:pos="1320"/>
          <w:tab w:val="right" w:leader="dot" w:pos="9061"/>
        </w:tabs>
        <w:rPr>
          <w:rFonts w:asciiTheme="minorHAnsi" w:eastAsiaTheme="minorEastAsia" w:hAnsiTheme="minorHAnsi" w:cstheme="minorBidi"/>
          <w:noProof/>
          <w:lang w:eastAsia="fr-FR"/>
        </w:rPr>
      </w:pPr>
      <w:hyperlink w:anchor="_Toc204267099" w:history="1">
        <w:r w:rsidRPr="001B4789">
          <w:rPr>
            <w:rStyle w:val="Lienhypertexte"/>
            <w:noProof/>
          </w:rPr>
          <w:t>7.3.1</w:t>
        </w:r>
        <w:r>
          <w:rPr>
            <w:rFonts w:asciiTheme="minorHAnsi" w:eastAsiaTheme="minorEastAsia" w:hAnsiTheme="minorHAnsi" w:cstheme="minorBidi"/>
            <w:noProof/>
            <w:lang w:eastAsia="fr-FR"/>
          </w:rPr>
          <w:tab/>
        </w:r>
        <w:r w:rsidRPr="001B4789">
          <w:rPr>
            <w:rStyle w:val="Lienhypertexte"/>
            <w:noProof/>
          </w:rPr>
          <w:t>Délai de mise en service d’un accès</w:t>
        </w:r>
        <w:r>
          <w:rPr>
            <w:noProof/>
            <w:webHidden/>
          </w:rPr>
          <w:tab/>
        </w:r>
        <w:r>
          <w:rPr>
            <w:noProof/>
            <w:webHidden/>
          </w:rPr>
          <w:fldChar w:fldCharType="begin"/>
        </w:r>
        <w:r>
          <w:rPr>
            <w:noProof/>
            <w:webHidden/>
          </w:rPr>
          <w:instrText xml:space="preserve"> PAGEREF _Toc204267099 \h </w:instrText>
        </w:r>
        <w:r>
          <w:rPr>
            <w:noProof/>
            <w:webHidden/>
          </w:rPr>
        </w:r>
        <w:r>
          <w:rPr>
            <w:noProof/>
            <w:webHidden/>
          </w:rPr>
          <w:fldChar w:fldCharType="separate"/>
        </w:r>
        <w:r>
          <w:rPr>
            <w:noProof/>
            <w:webHidden/>
          </w:rPr>
          <w:t>16</w:t>
        </w:r>
        <w:r>
          <w:rPr>
            <w:noProof/>
            <w:webHidden/>
          </w:rPr>
          <w:fldChar w:fldCharType="end"/>
        </w:r>
      </w:hyperlink>
    </w:p>
    <w:p w14:paraId="159B2FE5" w14:textId="6B4DC7F3" w:rsidR="00525FF1" w:rsidRDefault="00525FF1">
      <w:pPr>
        <w:pStyle w:val="TM3"/>
        <w:tabs>
          <w:tab w:val="left" w:pos="1320"/>
          <w:tab w:val="right" w:leader="dot" w:pos="9061"/>
        </w:tabs>
        <w:rPr>
          <w:rFonts w:asciiTheme="minorHAnsi" w:eastAsiaTheme="minorEastAsia" w:hAnsiTheme="minorHAnsi" w:cstheme="minorBidi"/>
          <w:noProof/>
          <w:lang w:eastAsia="fr-FR"/>
        </w:rPr>
      </w:pPr>
      <w:hyperlink w:anchor="_Toc204267100" w:history="1">
        <w:r w:rsidRPr="001B4789">
          <w:rPr>
            <w:rStyle w:val="Lienhypertexte"/>
            <w:noProof/>
          </w:rPr>
          <w:t>7.3.2</w:t>
        </w:r>
        <w:r>
          <w:rPr>
            <w:rFonts w:asciiTheme="minorHAnsi" w:eastAsiaTheme="minorEastAsia" w:hAnsiTheme="minorHAnsi" w:cstheme="minorBidi"/>
            <w:noProof/>
            <w:lang w:eastAsia="fr-FR"/>
          </w:rPr>
          <w:tab/>
        </w:r>
        <w:r w:rsidRPr="001B4789">
          <w:rPr>
            <w:rStyle w:val="Lienhypertexte"/>
            <w:noProof/>
          </w:rPr>
          <w:t>Délai de modification de la bande passante d’un accès</w:t>
        </w:r>
        <w:r>
          <w:rPr>
            <w:noProof/>
            <w:webHidden/>
          </w:rPr>
          <w:tab/>
        </w:r>
        <w:r>
          <w:rPr>
            <w:noProof/>
            <w:webHidden/>
          </w:rPr>
          <w:fldChar w:fldCharType="begin"/>
        </w:r>
        <w:r>
          <w:rPr>
            <w:noProof/>
            <w:webHidden/>
          </w:rPr>
          <w:instrText xml:space="preserve"> PAGEREF _Toc204267100 \h </w:instrText>
        </w:r>
        <w:r>
          <w:rPr>
            <w:noProof/>
            <w:webHidden/>
          </w:rPr>
        </w:r>
        <w:r>
          <w:rPr>
            <w:noProof/>
            <w:webHidden/>
          </w:rPr>
          <w:fldChar w:fldCharType="separate"/>
        </w:r>
        <w:r>
          <w:rPr>
            <w:noProof/>
            <w:webHidden/>
          </w:rPr>
          <w:t>18</w:t>
        </w:r>
        <w:r>
          <w:rPr>
            <w:noProof/>
            <w:webHidden/>
          </w:rPr>
          <w:fldChar w:fldCharType="end"/>
        </w:r>
      </w:hyperlink>
    </w:p>
    <w:p w14:paraId="7D891CAF" w14:textId="435E1C2F" w:rsidR="00525FF1" w:rsidRDefault="00525FF1">
      <w:pPr>
        <w:pStyle w:val="TM3"/>
        <w:tabs>
          <w:tab w:val="left" w:pos="1320"/>
          <w:tab w:val="right" w:leader="dot" w:pos="9061"/>
        </w:tabs>
        <w:rPr>
          <w:rFonts w:asciiTheme="minorHAnsi" w:eastAsiaTheme="minorEastAsia" w:hAnsiTheme="minorHAnsi" w:cstheme="minorBidi"/>
          <w:noProof/>
          <w:lang w:eastAsia="fr-FR"/>
        </w:rPr>
      </w:pPr>
      <w:hyperlink w:anchor="_Toc204267101" w:history="1">
        <w:r w:rsidRPr="001B4789">
          <w:rPr>
            <w:rStyle w:val="Lienhypertexte"/>
            <w:noProof/>
          </w:rPr>
          <w:t>7.3.3</w:t>
        </w:r>
        <w:r>
          <w:rPr>
            <w:rFonts w:asciiTheme="minorHAnsi" w:eastAsiaTheme="minorEastAsia" w:hAnsiTheme="minorHAnsi" w:cstheme="minorBidi"/>
            <w:noProof/>
            <w:lang w:eastAsia="fr-FR"/>
          </w:rPr>
          <w:tab/>
        </w:r>
        <w:r w:rsidRPr="001B4789">
          <w:rPr>
            <w:rStyle w:val="Lienhypertexte"/>
            <w:noProof/>
          </w:rPr>
          <w:t>Délai de modification de la configuration d’un accès</w:t>
        </w:r>
        <w:r>
          <w:rPr>
            <w:noProof/>
            <w:webHidden/>
          </w:rPr>
          <w:tab/>
        </w:r>
        <w:r>
          <w:rPr>
            <w:noProof/>
            <w:webHidden/>
          </w:rPr>
          <w:fldChar w:fldCharType="begin"/>
        </w:r>
        <w:r>
          <w:rPr>
            <w:noProof/>
            <w:webHidden/>
          </w:rPr>
          <w:instrText xml:space="preserve"> PAGEREF _Toc204267101 \h </w:instrText>
        </w:r>
        <w:r>
          <w:rPr>
            <w:noProof/>
            <w:webHidden/>
          </w:rPr>
        </w:r>
        <w:r>
          <w:rPr>
            <w:noProof/>
            <w:webHidden/>
          </w:rPr>
          <w:fldChar w:fldCharType="separate"/>
        </w:r>
        <w:r>
          <w:rPr>
            <w:noProof/>
            <w:webHidden/>
          </w:rPr>
          <w:t>19</w:t>
        </w:r>
        <w:r>
          <w:rPr>
            <w:noProof/>
            <w:webHidden/>
          </w:rPr>
          <w:fldChar w:fldCharType="end"/>
        </w:r>
      </w:hyperlink>
    </w:p>
    <w:p w14:paraId="101E6422" w14:textId="603A115E" w:rsidR="00525FF1" w:rsidRDefault="00525FF1">
      <w:pPr>
        <w:pStyle w:val="TM3"/>
        <w:tabs>
          <w:tab w:val="left" w:pos="1320"/>
          <w:tab w:val="right" w:leader="dot" w:pos="9061"/>
        </w:tabs>
        <w:rPr>
          <w:rFonts w:asciiTheme="minorHAnsi" w:eastAsiaTheme="minorEastAsia" w:hAnsiTheme="minorHAnsi" w:cstheme="minorBidi"/>
          <w:noProof/>
          <w:lang w:eastAsia="fr-FR"/>
        </w:rPr>
      </w:pPr>
      <w:hyperlink w:anchor="_Toc204267102" w:history="1">
        <w:r w:rsidRPr="001B4789">
          <w:rPr>
            <w:rStyle w:val="Lienhypertexte"/>
            <w:noProof/>
          </w:rPr>
          <w:t>7.3.4</w:t>
        </w:r>
        <w:r>
          <w:rPr>
            <w:rFonts w:asciiTheme="minorHAnsi" w:eastAsiaTheme="minorEastAsia" w:hAnsiTheme="minorHAnsi" w:cstheme="minorBidi"/>
            <w:noProof/>
            <w:lang w:eastAsia="fr-FR"/>
          </w:rPr>
          <w:tab/>
        </w:r>
        <w:r w:rsidRPr="001B4789">
          <w:rPr>
            <w:rStyle w:val="Lienhypertexte"/>
            <w:noProof/>
          </w:rPr>
          <w:t>Délai de déploiement du périmètre initial</w:t>
        </w:r>
        <w:r>
          <w:rPr>
            <w:noProof/>
            <w:webHidden/>
          </w:rPr>
          <w:tab/>
        </w:r>
        <w:r>
          <w:rPr>
            <w:noProof/>
            <w:webHidden/>
          </w:rPr>
          <w:fldChar w:fldCharType="begin"/>
        </w:r>
        <w:r>
          <w:rPr>
            <w:noProof/>
            <w:webHidden/>
          </w:rPr>
          <w:instrText xml:space="preserve"> PAGEREF _Toc204267102 \h </w:instrText>
        </w:r>
        <w:r>
          <w:rPr>
            <w:noProof/>
            <w:webHidden/>
          </w:rPr>
        </w:r>
        <w:r>
          <w:rPr>
            <w:noProof/>
            <w:webHidden/>
          </w:rPr>
          <w:fldChar w:fldCharType="separate"/>
        </w:r>
        <w:r>
          <w:rPr>
            <w:noProof/>
            <w:webHidden/>
          </w:rPr>
          <w:t>20</w:t>
        </w:r>
        <w:r>
          <w:rPr>
            <w:noProof/>
            <w:webHidden/>
          </w:rPr>
          <w:fldChar w:fldCharType="end"/>
        </w:r>
      </w:hyperlink>
    </w:p>
    <w:p w14:paraId="5462DCAB" w14:textId="1A0C0940" w:rsidR="00017946" w:rsidRPr="0060450A" w:rsidRDefault="000F0343" w:rsidP="00017946">
      <w:pPr>
        <w:jc w:val="both"/>
        <w:rPr>
          <w:rFonts w:asciiTheme="minorHAnsi" w:hAnsiTheme="minorHAnsi" w:cs="Calibri"/>
          <w:highlight w:val="yellow"/>
        </w:rPr>
      </w:pPr>
      <w:r>
        <w:rPr>
          <w:rFonts w:asciiTheme="minorHAnsi" w:hAnsiTheme="minorHAnsi" w:cs="Calibri"/>
          <w:color w:val="000000"/>
          <w:highlight w:val="yellow"/>
        </w:rPr>
        <w:fldChar w:fldCharType="end"/>
      </w:r>
    </w:p>
    <w:p w14:paraId="6FB87611" w14:textId="77777777" w:rsidR="00017946" w:rsidRPr="0060450A" w:rsidRDefault="00017946" w:rsidP="00017946">
      <w:pPr>
        <w:jc w:val="both"/>
        <w:rPr>
          <w:rFonts w:asciiTheme="minorHAnsi" w:hAnsiTheme="minorHAnsi" w:cs="Calibri"/>
          <w:highlight w:val="yellow"/>
        </w:rPr>
        <w:sectPr w:rsidR="00017946" w:rsidRPr="0060450A" w:rsidSect="00036AA1">
          <w:footerReference w:type="even" r:id="rId8"/>
          <w:footerReference w:type="default" r:id="rId9"/>
          <w:footerReference w:type="first" r:id="rId10"/>
          <w:pgSz w:w="11907" w:h="16840" w:code="9"/>
          <w:pgMar w:top="1418" w:right="1418" w:bottom="1418" w:left="1418" w:header="567" w:footer="850" w:gutter="0"/>
          <w:cols w:space="720"/>
          <w:docGrid w:linePitch="299"/>
        </w:sectPr>
      </w:pPr>
    </w:p>
    <w:p w14:paraId="2E902797" w14:textId="77777777" w:rsidR="00017946" w:rsidRPr="0060450A" w:rsidRDefault="00017946" w:rsidP="003608E6">
      <w:pPr>
        <w:rPr>
          <w:rFonts w:asciiTheme="minorHAnsi" w:hAnsiTheme="minorHAnsi" w:cs="Calibri"/>
          <w:b/>
          <w:highlight w:val="yellow"/>
        </w:rPr>
      </w:pPr>
    </w:p>
    <w:p w14:paraId="6B4BA4DE" w14:textId="77777777" w:rsidR="00017946" w:rsidRPr="0060450A" w:rsidRDefault="00017946" w:rsidP="00B42937">
      <w:pPr>
        <w:spacing w:after="0"/>
        <w:jc w:val="center"/>
        <w:rPr>
          <w:rFonts w:asciiTheme="minorHAnsi" w:hAnsiTheme="minorHAnsi" w:cs="Calibri"/>
          <w:b/>
          <w:highlight w:val="yellow"/>
        </w:rPr>
      </w:pPr>
    </w:p>
    <w:p w14:paraId="0052F7DB" w14:textId="2EC7B82C" w:rsidR="00B42937" w:rsidRPr="00B42937" w:rsidRDefault="00B42937" w:rsidP="00F00566">
      <w:pPr>
        <w:pStyle w:val="Titre1"/>
      </w:pPr>
      <w:bookmarkStart w:id="1" w:name="_Toc204267081"/>
      <w:r w:rsidRPr="00B42937">
        <w:t>Annexe 1 : Accès à débit garanti (DG)</w:t>
      </w:r>
      <w:bookmarkEnd w:id="1"/>
    </w:p>
    <w:tbl>
      <w:tblPr>
        <w:tblStyle w:val="Grilledutableau"/>
        <w:tblW w:w="21391" w:type="dxa"/>
        <w:tblLayout w:type="fixed"/>
        <w:tblLook w:val="04A0" w:firstRow="1" w:lastRow="0" w:firstColumn="1" w:lastColumn="0" w:noHBand="0" w:noVBand="1"/>
      </w:tblPr>
      <w:tblGrid>
        <w:gridCol w:w="3085"/>
        <w:gridCol w:w="1985"/>
        <w:gridCol w:w="3402"/>
        <w:gridCol w:w="4677"/>
        <w:gridCol w:w="2127"/>
        <w:gridCol w:w="1984"/>
        <w:gridCol w:w="2126"/>
        <w:gridCol w:w="1985"/>
        <w:gridCol w:w="20"/>
      </w:tblGrid>
      <w:tr w:rsidR="001043E2" w:rsidRPr="0038225F" w14:paraId="75CF05FA" w14:textId="77777777" w:rsidTr="001043E2">
        <w:trPr>
          <w:trHeight w:val="537"/>
        </w:trPr>
        <w:tc>
          <w:tcPr>
            <w:tcW w:w="3085" w:type="dxa"/>
            <w:vMerge w:val="restart"/>
            <w:tcBorders>
              <w:top w:val="single" w:sz="4" w:space="0" w:color="auto"/>
              <w:left w:val="single" w:sz="4" w:space="0" w:color="auto"/>
              <w:right w:val="single" w:sz="4" w:space="0" w:color="auto"/>
            </w:tcBorders>
            <w:shd w:val="clear" w:color="auto" w:fill="00B050"/>
            <w:vAlign w:val="center"/>
          </w:tcPr>
          <w:p w14:paraId="538F6965" w14:textId="77777777" w:rsidR="001043E2" w:rsidRPr="0038225F" w:rsidRDefault="001043E2" w:rsidP="00C04A34">
            <w:pPr>
              <w:pStyle w:val="Corpsdetexte"/>
              <w:jc w:val="center"/>
              <w:rPr>
                <w:rFonts w:ascii="Calibri" w:hAnsi="Calibri" w:cs="Calibri"/>
                <w:b/>
                <w:color w:val="FFFFFF" w:themeColor="background1"/>
                <w:sz w:val="22"/>
                <w:szCs w:val="22"/>
              </w:rPr>
            </w:pPr>
            <w:r w:rsidRPr="0038225F">
              <w:rPr>
                <w:rFonts w:ascii="Calibri" w:hAnsi="Calibri" w:cs="Calibri"/>
                <w:b/>
                <w:color w:val="FFFFFF" w:themeColor="background1"/>
                <w:sz w:val="22"/>
                <w:szCs w:val="22"/>
              </w:rPr>
              <w:t>UO</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00B050"/>
            <w:vAlign w:val="center"/>
            <w:hideMark/>
          </w:tcPr>
          <w:p w14:paraId="3FCB1B9D" w14:textId="77777777" w:rsidR="001043E2" w:rsidRPr="0038225F" w:rsidRDefault="001043E2" w:rsidP="00C04A34">
            <w:pPr>
              <w:pStyle w:val="Corpsdetexte"/>
              <w:jc w:val="center"/>
              <w:rPr>
                <w:rFonts w:ascii="Calibri" w:hAnsi="Calibri" w:cs="Calibri"/>
                <w:b/>
                <w:color w:val="FFFFFF" w:themeColor="background1"/>
                <w:sz w:val="22"/>
                <w:szCs w:val="22"/>
              </w:rPr>
            </w:pPr>
            <w:r w:rsidRPr="0038225F">
              <w:rPr>
                <w:rFonts w:ascii="Calibri" w:hAnsi="Calibri" w:cs="Calibri"/>
                <w:b/>
                <w:color w:val="FFFFFF" w:themeColor="background1"/>
                <w:sz w:val="22"/>
                <w:szCs w:val="22"/>
              </w:rPr>
              <w:t>Référence</w:t>
            </w:r>
          </w:p>
        </w:tc>
        <w:tc>
          <w:tcPr>
            <w:tcW w:w="3402" w:type="dxa"/>
            <w:vMerge w:val="restart"/>
            <w:tcBorders>
              <w:top w:val="single" w:sz="4" w:space="0" w:color="auto"/>
              <w:left w:val="single" w:sz="4" w:space="0" w:color="auto"/>
              <w:bottom w:val="single" w:sz="4" w:space="0" w:color="auto"/>
              <w:right w:val="single" w:sz="4" w:space="0" w:color="auto"/>
            </w:tcBorders>
            <w:shd w:val="clear" w:color="auto" w:fill="00B050"/>
            <w:vAlign w:val="center"/>
            <w:hideMark/>
          </w:tcPr>
          <w:p w14:paraId="6DEF1A4B" w14:textId="77777777" w:rsidR="001043E2" w:rsidRPr="0038225F" w:rsidRDefault="001043E2" w:rsidP="00C04A34">
            <w:pPr>
              <w:pStyle w:val="Corpsdetexte"/>
              <w:jc w:val="center"/>
              <w:rPr>
                <w:rFonts w:ascii="Calibri" w:hAnsi="Calibri" w:cs="Calibri"/>
                <w:b/>
                <w:color w:val="FFFFFF" w:themeColor="background1"/>
                <w:sz w:val="22"/>
                <w:szCs w:val="22"/>
              </w:rPr>
            </w:pPr>
            <w:r w:rsidRPr="0038225F">
              <w:rPr>
                <w:rFonts w:ascii="Calibri" w:hAnsi="Calibri" w:cs="Calibri"/>
                <w:b/>
                <w:color w:val="FFFFFF" w:themeColor="background1"/>
                <w:sz w:val="22"/>
                <w:szCs w:val="22"/>
              </w:rPr>
              <w:t>Débit</w:t>
            </w:r>
          </w:p>
          <w:p w14:paraId="08D09B4C" w14:textId="77777777" w:rsidR="001043E2" w:rsidRPr="0038225F" w:rsidRDefault="001043E2" w:rsidP="00C04A34">
            <w:pPr>
              <w:pStyle w:val="Corpsdetexte"/>
              <w:jc w:val="center"/>
              <w:rPr>
                <w:rFonts w:ascii="Calibri" w:hAnsi="Calibri" w:cs="Calibri"/>
                <w:b/>
                <w:color w:val="FFFFFF" w:themeColor="background1"/>
                <w:sz w:val="22"/>
                <w:szCs w:val="22"/>
              </w:rPr>
            </w:pPr>
            <w:r w:rsidRPr="0038225F">
              <w:rPr>
                <w:rFonts w:ascii="Calibri" w:hAnsi="Calibri" w:cs="Calibri"/>
                <w:b/>
                <w:color w:val="FFFFFF" w:themeColor="background1"/>
                <w:sz w:val="22"/>
                <w:szCs w:val="22"/>
              </w:rPr>
              <w:t>M = Mbps</w:t>
            </w:r>
          </w:p>
          <w:p w14:paraId="45E26363" w14:textId="77777777" w:rsidR="001043E2" w:rsidRPr="0038225F" w:rsidRDefault="001043E2" w:rsidP="00C04A34">
            <w:pPr>
              <w:pStyle w:val="Corpsdetexte"/>
              <w:jc w:val="center"/>
              <w:rPr>
                <w:rFonts w:ascii="Calibri" w:hAnsi="Calibri" w:cs="Calibri"/>
                <w:b/>
                <w:color w:val="FFFFFF" w:themeColor="background1"/>
                <w:sz w:val="22"/>
                <w:szCs w:val="22"/>
              </w:rPr>
            </w:pPr>
            <w:r w:rsidRPr="0038225F">
              <w:rPr>
                <w:rFonts w:ascii="Calibri" w:hAnsi="Calibri" w:cs="Calibri"/>
                <w:b/>
                <w:color w:val="FFFFFF" w:themeColor="background1"/>
                <w:sz w:val="22"/>
                <w:szCs w:val="22"/>
              </w:rPr>
              <w:t xml:space="preserve">G = </w:t>
            </w:r>
            <w:proofErr w:type="spellStart"/>
            <w:r w:rsidRPr="0038225F">
              <w:rPr>
                <w:rFonts w:ascii="Calibri" w:hAnsi="Calibri" w:cs="Calibri"/>
                <w:b/>
                <w:color w:val="FFFFFF" w:themeColor="background1"/>
                <w:sz w:val="22"/>
                <w:szCs w:val="22"/>
              </w:rPr>
              <w:t>Gbps</w:t>
            </w:r>
            <w:proofErr w:type="spellEnd"/>
          </w:p>
        </w:tc>
        <w:tc>
          <w:tcPr>
            <w:tcW w:w="4677" w:type="dxa"/>
            <w:vMerge w:val="restart"/>
            <w:tcBorders>
              <w:top w:val="single" w:sz="4" w:space="0" w:color="auto"/>
              <w:left w:val="single" w:sz="4" w:space="0" w:color="auto"/>
              <w:bottom w:val="single" w:sz="4" w:space="0" w:color="auto"/>
              <w:right w:val="single" w:sz="4" w:space="0" w:color="auto"/>
            </w:tcBorders>
            <w:shd w:val="clear" w:color="auto" w:fill="00B050"/>
            <w:vAlign w:val="center"/>
            <w:hideMark/>
          </w:tcPr>
          <w:p w14:paraId="190BB053" w14:textId="77777777" w:rsidR="001043E2" w:rsidRPr="0038225F" w:rsidRDefault="001043E2" w:rsidP="00C04A34">
            <w:pPr>
              <w:pStyle w:val="Corpsdetexte"/>
              <w:jc w:val="center"/>
              <w:rPr>
                <w:rFonts w:ascii="Calibri" w:hAnsi="Calibri" w:cs="Calibri"/>
                <w:b/>
                <w:color w:val="FFFFFF" w:themeColor="background1"/>
                <w:sz w:val="22"/>
                <w:szCs w:val="22"/>
              </w:rPr>
            </w:pPr>
            <w:r w:rsidRPr="0038225F">
              <w:rPr>
                <w:rFonts w:ascii="Calibri" w:hAnsi="Calibri" w:cs="Calibri"/>
                <w:b/>
                <w:color w:val="FFFFFF" w:themeColor="background1"/>
                <w:sz w:val="22"/>
                <w:szCs w:val="22"/>
              </w:rPr>
              <w:t>Support</w:t>
            </w:r>
          </w:p>
          <w:p w14:paraId="70780E15" w14:textId="77777777" w:rsidR="001043E2" w:rsidRPr="0038225F" w:rsidRDefault="001043E2" w:rsidP="00C04A34">
            <w:pPr>
              <w:pStyle w:val="Corpsdetexte"/>
              <w:jc w:val="center"/>
              <w:rPr>
                <w:rFonts w:ascii="Calibri" w:hAnsi="Calibri" w:cs="Calibri"/>
                <w:b/>
                <w:color w:val="FFFFFF" w:themeColor="background1"/>
                <w:sz w:val="22"/>
                <w:szCs w:val="22"/>
              </w:rPr>
            </w:pPr>
            <w:r w:rsidRPr="0038225F">
              <w:rPr>
                <w:rFonts w:ascii="Calibri" w:hAnsi="Calibri" w:cs="Calibri"/>
                <w:b/>
                <w:color w:val="FFFFFF" w:themeColor="background1"/>
                <w:sz w:val="22"/>
                <w:szCs w:val="22"/>
              </w:rPr>
              <w:t>physique</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00B050"/>
            <w:vAlign w:val="center"/>
            <w:hideMark/>
          </w:tcPr>
          <w:p w14:paraId="48C122BB" w14:textId="2AA91831" w:rsidR="001043E2" w:rsidRPr="0038225F" w:rsidRDefault="001043E2" w:rsidP="00C04A34">
            <w:pPr>
              <w:pStyle w:val="Corpsdetexte"/>
              <w:jc w:val="center"/>
              <w:rPr>
                <w:rFonts w:ascii="Calibri" w:hAnsi="Calibri" w:cs="Calibri"/>
                <w:b/>
                <w:color w:val="FFFFFF" w:themeColor="background1"/>
                <w:sz w:val="22"/>
                <w:szCs w:val="22"/>
              </w:rPr>
            </w:pPr>
            <w:r w:rsidRPr="0038225F">
              <w:rPr>
                <w:rFonts w:ascii="Calibri" w:hAnsi="Calibri" w:cs="Calibri"/>
                <w:b/>
                <w:color w:val="FFFFFF" w:themeColor="background1"/>
                <w:sz w:val="22"/>
                <w:szCs w:val="22"/>
              </w:rPr>
              <w:t xml:space="preserve">FAS </w:t>
            </w:r>
            <w:r w:rsidR="00B824C4">
              <w:rPr>
                <w:rStyle w:val="Appelnotedebasdep"/>
                <w:rFonts w:ascii="Calibri" w:hAnsi="Calibri"/>
                <w:b/>
                <w:color w:val="FFFFFF" w:themeColor="background1"/>
                <w:sz w:val="22"/>
                <w:szCs w:val="22"/>
              </w:rPr>
              <w:footnoteReference w:id="1"/>
            </w:r>
          </w:p>
          <w:p w14:paraId="345E3760" w14:textId="77777777" w:rsidR="001043E2" w:rsidRPr="0038225F" w:rsidRDefault="001043E2" w:rsidP="00C04A34">
            <w:pPr>
              <w:pStyle w:val="Corpsdetexte"/>
              <w:jc w:val="center"/>
              <w:rPr>
                <w:rFonts w:ascii="Calibri" w:hAnsi="Calibri" w:cs="Calibri"/>
                <w:b/>
                <w:color w:val="FFFFFF" w:themeColor="background1"/>
                <w:sz w:val="22"/>
                <w:szCs w:val="22"/>
              </w:rPr>
            </w:pPr>
            <w:r w:rsidRPr="0038225F">
              <w:rPr>
                <w:rFonts w:ascii="Calibri" w:hAnsi="Calibri" w:cs="Calibri"/>
                <w:b/>
                <w:color w:val="FFFFFF" w:themeColor="background1"/>
                <w:sz w:val="22"/>
                <w:szCs w:val="22"/>
              </w:rPr>
              <w:t>(€ HT)</w:t>
            </w:r>
          </w:p>
        </w:tc>
        <w:tc>
          <w:tcPr>
            <w:tcW w:w="6115" w:type="dxa"/>
            <w:gridSpan w:val="4"/>
            <w:tcBorders>
              <w:top w:val="single" w:sz="4" w:space="0" w:color="auto"/>
              <w:left w:val="single" w:sz="4" w:space="0" w:color="auto"/>
              <w:bottom w:val="single" w:sz="4" w:space="0" w:color="auto"/>
              <w:right w:val="single" w:sz="4" w:space="0" w:color="auto"/>
            </w:tcBorders>
            <w:shd w:val="clear" w:color="auto" w:fill="00B050"/>
            <w:vAlign w:val="center"/>
            <w:hideMark/>
          </w:tcPr>
          <w:p w14:paraId="1D7F36BE" w14:textId="77777777" w:rsidR="001043E2" w:rsidRPr="0038225F" w:rsidRDefault="001043E2" w:rsidP="00C04A34">
            <w:pPr>
              <w:pStyle w:val="Corpsdetexte"/>
              <w:jc w:val="center"/>
              <w:rPr>
                <w:rFonts w:ascii="Calibri" w:hAnsi="Calibri" w:cs="Calibri"/>
                <w:b/>
                <w:color w:val="FFFFFF" w:themeColor="background1"/>
                <w:sz w:val="22"/>
                <w:szCs w:val="22"/>
              </w:rPr>
            </w:pPr>
            <w:r w:rsidRPr="0038225F">
              <w:rPr>
                <w:rFonts w:ascii="Calibri" w:hAnsi="Calibri" w:cs="Calibri"/>
                <w:b/>
                <w:color w:val="FFFFFF" w:themeColor="background1"/>
                <w:sz w:val="22"/>
                <w:szCs w:val="22"/>
              </w:rPr>
              <w:t>Mensuel</w:t>
            </w:r>
          </w:p>
          <w:p w14:paraId="3463DAD6" w14:textId="77777777" w:rsidR="001043E2" w:rsidRPr="0038225F" w:rsidRDefault="001043E2" w:rsidP="00C04A34">
            <w:pPr>
              <w:pStyle w:val="Corpsdetexte"/>
              <w:jc w:val="center"/>
              <w:rPr>
                <w:rFonts w:ascii="Calibri" w:hAnsi="Calibri" w:cs="Calibri"/>
                <w:b/>
                <w:color w:val="FFFFFF" w:themeColor="background1"/>
                <w:sz w:val="22"/>
                <w:szCs w:val="22"/>
              </w:rPr>
            </w:pPr>
            <w:r w:rsidRPr="0038225F">
              <w:rPr>
                <w:rFonts w:ascii="Calibri" w:hAnsi="Calibri" w:cs="Calibri"/>
                <w:b/>
                <w:color w:val="FFFFFF" w:themeColor="background1"/>
                <w:sz w:val="22"/>
                <w:szCs w:val="22"/>
              </w:rPr>
              <w:t>(€ HT)</w:t>
            </w:r>
          </w:p>
        </w:tc>
      </w:tr>
      <w:tr w:rsidR="001043E2" w:rsidRPr="0038225F" w14:paraId="7B925199" w14:textId="77777777" w:rsidTr="001043E2">
        <w:trPr>
          <w:gridAfter w:val="1"/>
          <w:wAfter w:w="20" w:type="dxa"/>
          <w:trHeight w:val="537"/>
        </w:trPr>
        <w:tc>
          <w:tcPr>
            <w:tcW w:w="3085" w:type="dxa"/>
            <w:vMerge/>
            <w:tcBorders>
              <w:left w:val="single" w:sz="4" w:space="0" w:color="auto"/>
              <w:bottom w:val="single" w:sz="4" w:space="0" w:color="auto"/>
              <w:right w:val="single" w:sz="4" w:space="0" w:color="auto"/>
            </w:tcBorders>
            <w:shd w:val="clear" w:color="auto" w:fill="00B050"/>
          </w:tcPr>
          <w:p w14:paraId="2225378A" w14:textId="77777777" w:rsidR="001043E2" w:rsidRPr="0038225F" w:rsidRDefault="001043E2" w:rsidP="00C04A34">
            <w:pPr>
              <w:rPr>
                <w:rFonts w:ascii="Calibri" w:hAnsi="Calibri" w:cs="Calibri"/>
                <w:b/>
                <w:color w:val="FFFFFF" w:themeColor="background1"/>
              </w:rPr>
            </w:pPr>
          </w:p>
        </w:tc>
        <w:tc>
          <w:tcPr>
            <w:tcW w:w="1985" w:type="dxa"/>
            <w:vMerge/>
            <w:tcBorders>
              <w:top w:val="single" w:sz="4" w:space="0" w:color="auto"/>
              <w:left w:val="single" w:sz="4" w:space="0" w:color="auto"/>
              <w:bottom w:val="single" w:sz="4" w:space="0" w:color="auto"/>
              <w:right w:val="single" w:sz="4" w:space="0" w:color="auto"/>
            </w:tcBorders>
            <w:shd w:val="clear" w:color="auto" w:fill="00B050"/>
            <w:vAlign w:val="center"/>
            <w:hideMark/>
          </w:tcPr>
          <w:p w14:paraId="08D07C62" w14:textId="77777777" w:rsidR="001043E2" w:rsidRPr="0038225F" w:rsidRDefault="001043E2" w:rsidP="00C04A34">
            <w:pPr>
              <w:jc w:val="center"/>
              <w:rPr>
                <w:rFonts w:ascii="Calibri" w:hAnsi="Calibri" w:cs="Calibri"/>
                <w:b/>
                <w:color w:val="FFFFFF" w:themeColor="background1"/>
              </w:rPr>
            </w:pPr>
          </w:p>
        </w:tc>
        <w:tc>
          <w:tcPr>
            <w:tcW w:w="3402" w:type="dxa"/>
            <w:vMerge/>
            <w:tcBorders>
              <w:top w:val="single" w:sz="4" w:space="0" w:color="auto"/>
              <w:left w:val="single" w:sz="4" w:space="0" w:color="auto"/>
              <w:bottom w:val="single" w:sz="4" w:space="0" w:color="auto"/>
              <w:right w:val="single" w:sz="4" w:space="0" w:color="auto"/>
            </w:tcBorders>
            <w:shd w:val="clear" w:color="auto" w:fill="00B050"/>
            <w:vAlign w:val="center"/>
            <w:hideMark/>
          </w:tcPr>
          <w:p w14:paraId="41406783" w14:textId="77777777" w:rsidR="001043E2" w:rsidRPr="0038225F" w:rsidRDefault="001043E2" w:rsidP="00C04A34">
            <w:pPr>
              <w:jc w:val="center"/>
              <w:rPr>
                <w:rFonts w:ascii="Calibri" w:hAnsi="Calibri" w:cs="Calibri"/>
                <w:b/>
                <w:color w:val="FFFFFF" w:themeColor="background1"/>
              </w:rPr>
            </w:pPr>
          </w:p>
        </w:tc>
        <w:tc>
          <w:tcPr>
            <w:tcW w:w="4677" w:type="dxa"/>
            <w:vMerge/>
            <w:tcBorders>
              <w:top w:val="single" w:sz="4" w:space="0" w:color="auto"/>
              <w:left w:val="single" w:sz="4" w:space="0" w:color="auto"/>
              <w:bottom w:val="single" w:sz="4" w:space="0" w:color="auto"/>
              <w:right w:val="single" w:sz="4" w:space="0" w:color="auto"/>
            </w:tcBorders>
            <w:shd w:val="clear" w:color="auto" w:fill="00B050"/>
            <w:vAlign w:val="center"/>
            <w:hideMark/>
          </w:tcPr>
          <w:p w14:paraId="5ECFD0FF" w14:textId="77777777" w:rsidR="001043E2" w:rsidRPr="0038225F" w:rsidRDefault="001043E2" w:rsidP="00C04A34">
            <w:pPr>
              <w:jc w:val="center"/>
              <w:rPr>
                <w:rFonts w:ascii="Calibri" w:hAnsi="Calibri" w:cs="Calibri"/>
                <w:b/>
                <w:color w:val="FFFFFF" w:themeColor="background1"/>
              </w:rPr>
            </w:pPr>
          </w:p>
        </w:tc>
        <w:tc>
          <w:tcPr>
            <w:tcW w:w="2127" w:type="dxa"/>
            <w:vMerge/>
            <w:tcBorders>
              <w:top w:val="single" w:sz="4" w:space="0" w:color="auto"/>
              <w:left w:val="single" w:sz="4" w:space="0" w:color="auto"/>
              <w:bottom w:val="single" w:sz="4" w:space="0" w:color="auto"/>
              <w:right w:val="single" w:sz="4" w:space="0" w:color="auto"/>
            </w:tcBorders>
            <w:shd w:val="clear" w:color="auto" w:fill="00B050"/>
            <w:vAlign w:val="center"/>
            <w:hideMark/>
          </w:tcPr>
          <w:p w14:paraId="6591C09E" w14:textId="77777777" w:rsidR="001043E2" w:rsidRPr="0038225F" w:rsidRDefault="001043E2" w:rsidP="00C04A34">
            <w:pPr>
              <w:rPr>
                <w:rFonts w:ascii="Calibri" w:hAnsi="Calibri" w:cs="Calibri"/>
                <w:b/>
                <w:color w:val="FFFFFF" w:themeColor="background1"/>
              </w:rPr>
            </w:pPr>
          </w:p>
        </w:tc>
        <w:tc>
          <w:tcPr>
            <w:tcW w:w="1984" w:type="dxa"/>
            <w:tcBorders>
              <w:top w:val="single" w:sz="4" w:space="0" w:color="auto"/>
              <w:left w:val="single" w:sz="4" w:space="0" w:color="auto"/>
              <w:bottom w:val="single" w:sz="4" w:space="0" w:color="auto"/>
              <w:right w:val="single" w:sz="4" w:space="0" w:color="auto"/>
            </w:tcBorders>
            <w:shd w:val="clear" w:color="auto" w:fill="00B050"/>
            <w:vAlign w:val="center"/>
            <w:hideMark/>
          </w:tcPr>
          <w:p w14:paraId="23976283" w14:textId="77777777" w:rsidR="001043E2" w:rsidRPr="0038225F" w:rsidRDefault="001043E2" w:rsidP="00C04A34">
            <w:pPr>
              <w:pStyle w:val="Corpsdetexte"/>
              <w:jc w:val="center"/>
              <w:rPr>
                <w:rFonts w:ascii="Calibri" w:hAnsi="Calibri" w:cs="Calibri"/>
                <w:b/>
                <w:color w:val="FFFFFF" w:themeColor="background1"/>
                <w:sz w:val="22"/>
                <w:szCs w:val="22"/>
              </w:rPr>
            </w:pPr>
            <w:r w:rsidRPr="0038225F">
              <w:rPr>
                <w:rFonts w:ascii="Calibri" w:hAnsi="Calibri" w:cs="Calibri"/>
                <w:b/>
                <w:color w:val="FFFFFF" w:themeColor="background1"/>
                <w:sz w:val="22"/>
                <w:szCs w:val="22"/>
              </w:rPr>
              <w:t>P1</w:t>
            </w:r>
          </w:p>
        </w:tc>
        <w:tc>
          <w:tcPr>
            <w:tcW w:w="2126" w:type="dxa"/>
            <w:tcBorders>
              <w:top w:val="single" w:sz="4" w:space="0" w:color="auto"/>
              <w:left w:val="single" w:sz="4" w:space="0" w:color="auto"/>
              <w:bottom w:val="single" w:sz="4" w:space="0" w:color="auto"/>
              <w:right w:val="single" w:sz="4" w:space="0" w:color="auto"/>
            </w:tcBorders>
            <w:shd w:val="clear" w:color="auto" w:fill="00B050"/>
            <w:vAlign w:val="center"/>
            <w:hideMark/>
          </w:tcPr>
          <w:p w14:paraId="01AB11C3" w14:textId="77777777" w:rsidR="001043E2" w:rsidRPr="0038225F" w:rsidRDefault="001043E2" w:rsidP="00C04A34">
            <w:pPr>
              <w:pStyle w:val="Corpsdetexte"/>
              <w:jc w:val="center"/>
              <w:rPr>
                <w:rFonts w:ascii="Calibri" w:hAnsi="Calibri" w:cs="Calibri"/>
                <w:b/>
                <w:color w:val="FFFFFF" w:themeColor="background1"/>
                <w:sz w:val="22"/>
                <w:szCs w:val="22"/>
              </w:rPr>
            </w:pPr>
            <w:r w:rsidRPr="0038225F">
              <w:rPr>
                <w:rFonts w:ascii="Calibri" w:hAnsi="Calibri" w:cs="Calibri"/>
                <w:b/>
                <w:color w:val="FFFFFF" w:themeColor="background1"/>
                <w:sz w:val="22"/>
                <w:szCs w:val="22"/>
              </w:rPr>
              <w:t>P2</w:t>
            </w:r>
          </w:p>
        </w:tc>
        <w:tc>
          <w:tcPr>
            <w:tcW w:w="1985" w:type="dxa"/>
            <w:tcBorders>
              <w:top w:val="single" w:sz="4" w:space="0" w:color="auto"/>
              <w:left w:val="single" w:sz="4" w:space="0" w:color="auto"/>
              <w:bottom w:val="single" w:sz="4" w:space="0" w:color="auto"/>
              <w:right w:val="single" w:sz="4" w:space="0" w:color="auto"/>
            </w:tcBorders>
            <w:shd w:val="clear" w:color="auto" w:fill="00B050"/>
            <w:vAlign w:val="center"/>
            <w:hideMark/>
          </w:tcPr>
          <w:p w14:paraId="1AD514F9" w14:textId="77777777" w:rsidR="001043E2" w:rsidRPr="0038225F" w:rsidRDefault="001043E2" w:rsidP="00C04A34">
            <w:pPr>
              <w:pStyle w:val="Corpsdetexte"/>
              <w:jc w:val="center"/>
              <w:rPr>
                <w:rFonts w:ascii="Calibri" w:hAnsi="Calibri" w:cs="Calibri"/>
                <w:b/>
                <w:color w:val="FFFFFF" w:themeColor="background1"/>
                <w:sz w:val="22"/>
                <w:szCs w:val="22"/>
              </w:rPr>
            </w:pPr>
            <w:r w:rsidRPr="0038225F">
              <w:rPr>
                <w:rFonts w:ascii="Calibri" w:hAnsi="Calibri" w:cs="Calibri"/>
                <w:b/>
                <w:color w:val="FFFFFF" w:themeColor="background1"/>
                <w:sz w:val="22"/>
                <w:szCs w:val="22"/>
              </w:rPr>
              <w:t>P3</w:t>
            </w:r>
          </w:p>
        </w:tc>
      </w:tr>
      <w:tr w:rsidR="001043E2" w:rsidRPr="0038225F" w14:paraId="06B02ADB" w14:textId="77777777" w:rsidTr="00D64AD8">
        <w:trPr>
          <w:gridAfter w:val="1"/>
          <w:wAfter w:w="20" w:type="dxa"/>
          <w:trHeight w:val="537"/>
        </w:trPr>
        <w:tc>
          <w:tcPr>
            <w:tcW w:w="3085" w:type="dxa"/>
            <w:vMerge w:val="restart"/>
            <w:tcBorders>
              <w:top w:val="single" w:sz="4" w:space="0" w:color="auto"/>
              <w:left w:val="single" w:sz="4" w:space="0" w:color="auto"/>
              <w:right w:val="single" w:sz="4" w:space="0" w:color="auto"/>
            </w:tcBorders>
            <w:vAlign w:val="center"/>
          </w:tcPr>
          <w:p w14:paraId="375153D1" w14:textId="77777777" w:rsidR="001043E2" w:rsidRPr="0038225F" w:rsidRDefault="001043E2" w:rsidP="00C04A34">
            <w:pPr>
              <w:pStyle w:val="Corpsdetexte"/>
              <w:jc w:val="center"/>
              <w:rPr>
                <w:rFonts w:ascii="Calibri" w:hAnsi="Calibri" w:cs="Calibri"/>
                <w:sz w:val="22"/>
                <w:szCs w:val="22"/>
              </w:rPr>
            </w:pPr>
            <w:r w:rsidRPr="0038225F">
              <w:rPr>
                <w:rFonts w:ascii="Calibri" w:hAnsi="Calibri" w:cs="Calibri"/>
                <w:sz w:val="22"/>
                <w:szCs w:val="22"/>
              </w:rPr>
              <w:t>CRE-MPLS-DG</w:t>
            </w:r>
          </w:p>
        </w:tc>
        <w:tc>
          <w:tcPr>
            <w:tcW w:w="1985" w:type="dxa"/>
            <w:tcBorders>
              <w:top w:val="single" w:sz="4" w:space="0" w:color="auto"/>
              <w:left w:val="single" w:sz="4" w:space="0" w:color="auto"/>
              <w:bottom w:val="single" w:sz="4" w:space="0" w:color="auto"/>
              <w:right w:val="single" w:sz="4" w:space="0" w:color="auto"/>
            </w:tcBorders>
            <w:vAlign w:val="center"/>
          </w:tcPr>
          <w:p w14:paraId="46094EDE" w14:textId="77777777" w:rsidR="001043E2" w:rsidRPr="0038225F" w:rsidRDefault="001043E2" w:rsidP="00C04A34">
            <w:pPr>
              <w:pStyle w:val="Corpsdetexte"/>
              <w:jc w:val="left"/>
              <w:rPr>
                <w:rFonts w:ascii="Calibri" w:hAnsi="Calibri" w:cs="Calibri"/>
                <w:sz w:val="22"/>
                <w:szCs w:val="22"/>
              </w:rPr>
            </w:pPr>
            <w:r w:rsidRPr="0038225F">
              <w:rPr>
                <w:rFonts w:ascii="Calibri" w:hAnsi="Calibri" w:cs="Calibri"/>
                <w:sz w:val="22"/>
                <w:szCs w:val="22"/>
              </w:rPr>
              <w:t>MPLS DG 1</w:t>
            </w:r>
          </w:p>
        </w:tc>
        <w:tc>
          <w:tcPr>
            <w:tcW w:w="3402" w:type="dxa"/>
            <w:tcBorders>
              <w:top w:val="single" w:sz="4" w:space="0" w:color="auto"/>
              <w:left w:val="single" w:sz="4" w:space="0" w:color="auto"/>
              <w:bottom w:val="single" w:sz="4" w:space="0" w:color="auto"/>
              <w:right w:val="single" w:sz="4" w:space="0" w:color="auto"/>
            </w:tcBorders>
            <w:vAlign w:val="center"/>
          </w:tcPr>
          <w:p w14:paraId="6E238199" w14:textId="77777777" w:rsidR="001043E2" w:rsidRPr="0038225F" w:rsidRDefault="001043E2" w:rsidP="00C04A34">
            <w:pPr>
              <w:pStyle w:val="Corpsdetexte"/>
              <w:jc w:val="center"/>
              <w:rPr>
                <w:rFonts w:ascii="Calibri" w:hAnsi="Calibri" w:cs="Calibri"/>
                <w:sz w:val="22"/>
                <w:szCs w:val="22"/>
              </w:rPr>
            </w:pPr>
            <w:r w:rsidRPr="0038225F">
              <w:rPr>
                <w:rFonts w:ascii="Calibri" w:hAnsi="Calibri" w:cs="Calibri"/>
                <w:sz w:val="22"/>
                <w:szCs w:val="22"/>
              </w:rPr>
              <w:t>4M</w:t>
            </w:r>
          </w:p>
        </w:tc>
        <w:tc>
          <w:tcPr>
            <w:tcW w:w="4677" w:type="dxa"/>
            <w:tcBorders>
              <w:top w:val="single" w:sz="4" w:space="0" w:color="auto"/>
              <w:left w:val="single" w:sz="4" w:space="0" w:color="auto"/>
              <w:bottom w:val="single" w:sz="4" w:space="0" w:color="auto"/>
              <w:right w:val="single" w:sz="4" w:space="0" w:color="auto"/>
            </w:tcBorders>
            <w:vAlign w:val="center"/>
          </w:tcPr>
          <w:p w14:paraId="632FBA73" w14:textId="77777777" w:rsidR="001043E2" w:rsidRPr="0038225F" w:rsidRDefault="001043E2" w:rsidP="00C04A34">
            <w:pPr>
              <w:pStyle w:val="Corpsdetexte"/>
              <w:jc w:val="center"/>
              <w:rPr>
                <w:rFonts w:ascii="Calibri" w:hAnsi="Calibri" w:cs="Calibri"/>
                <w:sz w:val="22"/>
                <w:szCs w:val="22"/>
              </w:rPr>
            </w:pPr>
            <w:r w:rsidRPr="0038225F">
              <w:rPr>
                <w:rFonts w:ascii="Calibri" w:hAnsi="Calibri" w:cs="Calibri"/>
                <w:sz w:val="22"/>
                <w:szCs w:val="22"/>
              </w:rPr>
              <w:t>Cuivre</w:t>
            </w:r>
          </w:p>
        </w:tc>
        <w:tc>
          <w:tcPr>
            <w:tcW w:w="2127" w:type="dxa"/>
            <w:tcBorders>
              <w:top w:val="single" w:sz="4" w:space="0" w:color="auto"/>
              <w:left w:val="single" w:sz="4" w:space="0" w:color="auto"/>
              <w:bottom w:val="single" w:sz="4" w:space="0" w:color="auto"/>
              <w:right w:val="single" w:sz="4" w:space="0" w:color="auto"/>
            </w:tcBorders>
            <w:vAlign w:val="center"/>
          </w:tcPr>
          <w:p w14:paraId="3910AEF6" w14:textId="77777777" w:rsidR="001043E2" w:rsidRPr="0038225F" w:rsidRDefault="001043E2" w:rsidP="00D64AD8">
            <w:pPr>
              <w:pStyle w:val="Corpsdetexte"/>
              <w:jc w:val="center"/>
              <w:rPr>
                <w:rFonts w:ascii="Calibri" w:hAnsi="Calibri" w:cs="Calibri"/>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5014DD65" w14:textId="77777777" w:rsidR="001043E2" w:rsidRPr="0038225F" w:rsidRDefault="001043E2" w:rsidP="00D64AD8">
            <w:pPr>
              <w:pStyle w:val="Corpsdetexte"/>
              <w:jc w:val="center"/>
              <w:rPr>
                <w:rFonts w:ascii="Calibri" w:hAnsi="Calibri" w:cs="Calibri"/>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4B7E5737" w14:textId="77777777" w:rsidR="001043E2" w:rsidRPr="0038225F" w:rsidRDefault="001043E2" w:rsidP="00D64AD8">
            <w:pPr>
              <w:pStyle w:val="Corpsdetexte"/>
              <w:jc w:val="center"/>
              <w:rPr>
                <w:rFonts w:ascii="Calibri" w:hAnsi="Calibri" w:cs="Calibri"/>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48E4A58F" w14:textId="77777777" w:rsidR="001043E2" w:rsidRPr="0038225F" w:rsidRDefault="001043E2" w:rsidP="00D64AD8">
            <w:pPr>
              <w:pStyle w:val="Corpsdetexte"/>
              <w:jc w:val="center"/>
              <w:rPr>
                <w:rFonts w:ascii="Calibri" w:hAnsi="Calibri" w:cs="Calibri"/>
                <w:sz w:val="22"/>
                <w:szCs w:val="22"/>
              </w:rPr>
            </w:pPr>
          </w:p>
        </w:tc>
      </w:tr>
      <w:tr w:rsidR="001043E2" w:rsidRPr="0038225F" w14:paraId="0D0B173F" w14:textId="77777777" w:rsidTr="00D64AD8">
        <w:trPr>
          <w:gridAfter w:val="1"/>
          <w:wAfter w:w="20" w:type="dxa"/>
          <w:trHeight w:val="537"/>
        </w:trPr>
        <w:tc>
          <w:tcPr>
            <w:tcW w:w="3085" w:type="dxa"/>
            <w:vMerge/>
            <w:tcBorders>
              <w:left w:val="single" w:sz="4" w:space="0" w:color="auto"/>
              <w:right w:val="single" w:sz="4" w:space="0" w:color="auto"/>
            </w:tcBorders>
            <w:vAlign w:val="center"/>
          </w:tcPr>
          <w:p w14:paraId="2F68C71C" w14:textId="77777777" w:rsidR="001043E2" w:rsidRPr="0038225F" w:rsidRDefault="001043E2" w:rsidP="00C04A34">
            <w:pPr>
              <w:pStyle w:val="Corpsdetexte"/>
              <w:jc w:val="center"/>
              <w:rPr>
                <w:rFonts w:ascii="Calibri" w:hAnsi="Calibri" w:cs="Calibri"/>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61AB55CF" w14:textId="77777777" w:rsidR="001043E2" w:rsidRPr="0038225F" w:rsidRDefault="001043E2" w:rsidP="00C04A34">
            <w:pPr>
              <w:pStyle w:val="Corpsdetexte"/>
              <w:jc w:val="left"/>
              <w:rPr>
                <w:rFonts w:ascii="Calibri" w:hAnsi="Calibri" w:cs="Calibri"/>
                <w:sz w:val="22"/>
                <w:szCs w:val="22"/>
              </w:rPr>
            </w:pPr>
            <w:r w:rsidRPr="0038225F">
              <w:rPr>
                <w:rFonts w:ascii="Calibri" w:hAnsi="Calibri" w:cs="Calibri"/>
                <w:sz w:val="22"/>
                <w:szCs w:val="22"/>
              </w:rPr>
              <w:t>MPLS DG 2</w:t>
            </w:r>
          </w:p>
        </w:tc>
        <w:tc>
          <w:tcPr>
            <w:tcW w:w="3402" w:type="dxa"/>
            <w:tcBorders>
              <w:top w:val="single" w:sz="4" w:space="0" w:color="auto"/>
              <w:left w:val="single" w:sz="4" w:space="0" w:color="auto"/>
              <w:bottom w:val="single" w:sz="4" w:space="0" w:color="auto"/>
              <w:right w:val="single" w:sz="4" w:space="0" w:color="auto"/>
            </w:tcBorders>
            <w:vAlign w:val="center"/>
          </w:tcPr>
          <w:p w14:paraId="0507E1D6" w14:textId="77777777" w:rsidR="001043E2" w:rsidRPr="0038225F" w:rsidRDefault="001043E2" w:rsidP="00C04A34">
            <w:pPr>
              <w:pStyle w:val="Corpsdetexte"/>
              <w:jc w:val="center"/>
              <w:rPr>
                <w:rFonts w:ascii="Calibri" w:hAnsi="Calibri" w:cs="Calibri"/>
                <w:sz w:val="22"/>
                <w:szCs w:val="22"/>
              </w:rPr>
            </w:pPr>
            <w:r w:rsidRPr="0038225F">
              <w:rPr>
                <w:rFonts w:ascii="Calibri" w:hAnsi="Calibri" w:cs="Calibri"/>
                <w:sz w:val="22"/>
                <w:szCs w:val="22"/>
              </w:rPr>
              <w:t>4M</w:t>
            </w:r>
          </w:p>
        </w:tc>
        <w:tc>
          <w:tcPr>
            <w:tcW w:w="4677" w:type="dxa"/>
            <w:tcBorders>
              <w:top w:val="single" w:sz="4" w:space="0" w:color="auto"/>
              <w:left w:val="single" w:sz="4" w:space="0" w:color="auto"/>
              <w:bottom w:val="single" w:sz="4" w:space="0" w:color="auto"/>
              <w:right w:val="single" w:sz="4" w:space="0" w:color="auto"/>
            </w:tcBorders>
            <w:vAlign w:val="center"/>
          </w:tcPr>
          <w:p w14:paraId="1A6F76FB" w14:textId="77777777" w:rsidR="001043E2" w:rsidRPr="0038225F" w:rsidRDefault="001043E2" w:rsidP="00C04A34">
            <w:pPr>
              <w:pStyle w:val="Corpsdetexte"/>
              <w:jc w:val="center"/>
              <w:rPr>
                <w:rFonts w:ascii="Calibri" w:hAnsi="Calibri" w:cs="Calibri"/>
                <w:sz w:val="22"/>
                <w:szCs w:val="22"/>
              </w:rPr>
            </w:pPr>
            <w:r w:rsidRPr="0038225F">
              <w:rPr>
                <w:rFonts w:ascii="Calibri" w:hAnsi="Calibri" w:cs="Calibri"/>
                <w:sz w:val="22"/>
                <w:szCs w:val="22"/>
              </w:rPr>
              <w:t>Fibre en propre</w:t>
            </w:r>
          </w:p>
        </w:tc>
        <w:tc>
          <w:tcPr>
            <w:tcW w:w="2127" w:type="dxa"/>
            <w:tcBorders>
              <w:top w:val="single" w:sz="4" w:space="0" w:color="auto"/>
              <w:left w:val="single" w:sz="4" w:space="0" w:color="auto"/>
              <w:right w:val="single" w:sz="4" w:space="0" w:color="auto"/>
            </w:tcBorders>
            <w:vAlign w:val="center"/>
          </w:tcPr>
          <w:p w14:paraId="4C0613D8" w14:textId="77777777" w:rsidR="001043E2" w:rsidRPr="0038225F" w:rsidRDefault="001043E2" w:rsidP="00D64AD8">
            <w:pPr>
              <w:pStyle w:val="Corpsdetexte"/>
              <w:jc w:val="center"/>
              <w:rPr>
                <w:rFonts w:ascii="Calibri" w:hAnsi="Calibri" w:cs="Calibri"/>
                <w:sz w:val="22"/>
                <w:szCs w:val="22"/>
              </w:rPr>
            </w:pPr>
          </w:p>
        </w:tc>
        <w:tc>
          <w:tcPr>
            <w:tcW w:w="1984" w:type="dxa"/>
            <w:tcBorders>
              <w:top w:val="single" w:sz="4" w:space="0" w:color="auto"/>
              <w:left w:val="single" w:sz="4" w:space="0" w:color="auto"/>
              <w:right w:val="single" w:sz="4" w:space="0" w:color="auto"/>
            </w:tcBorders>
            <w:vAlign w:val="center"/>
          </w:tcPr>
          <w:p w14:paraId="20341160" w14:textId="77777777" w:rsidR="001043E2" w:rsidRPr="0038225F" w:rsidRDefault="001043E2" w:rsidP="00D64AD8">
            <w:pPr>
              <w:pStyle w:val="Corpsdetexte"/>
              <w:jc w:val="center"/>
              <w:rPr>
                <w:rFonts w:ascii="Calibri" w:hAnsi="Calibri" w:cs="Calibri"/>
                <w:sz w:val="22"/>
                <w:szCs w:val="22"/>
              </w:rPr>
            </w:pPr>
          </w:p>
        </w:tc>
        <w:tc>
          <w:tcPr>
            <w:tcW w:w="2126" w:type="dxa"/>
            <w:tcBorders>
              <w:top w:val="single" w:sz="4" w:space="0" w:color="auto"/>
              <w:left w:val="single" w:sz="4" w:space="0" w:color="auto"/>
              <w:right w:val="single" w:sz="4" w:space="0" w:color="auto"/>
            </w:tcBorders>
            <w:vAlign w:val="center"/>
          </w:tcPr>
          <w:p w14:paraId="088B436E" w14:textId="77777777" w:rsidR="001043E2" w:rsidRPr="0038225F" w:rsidRDefault="001043E2" w:rsidP="00D64AD8">
            <w:pPr>
              <w:pStyle w:val="Corpsdetexte"/>
              <w:jc w:val="center"/>
              <w:rPr>
                <w:rFonts w:ascii="Calibri" w:hAnsi="Calibri" w:cs="Calibri"/>
                <w:sz w:val="22"/>
                <w:szCs w:val="22"/>
              </w:rPr>
            </w:pPr>
          </w:p>
        </w:tc>
        <w:tc>
          <w:tcPr>
            <w:tcW w:w="1985" w:type="dxa"/>
            <w:tcBorders>
              <w:top w:val="single" w:sz="4" w:space="0" w:color="auto"/>
              <w:left w:val="single" w:sz="4" w:space="0" w:color="auto"/>
              <w:right w:val="single" w:sz="4" w:space="0" w:color="auto"/>
            </w:tcBorders>
            <w:vAlign w:val="center"/>
          </w:tcPr>
          <w:p w14:paraId="4134436A" w14:textId="3FDAE814" w:rsidR="001043E2" w:rsidRPr="0038225F" w:rsidRDefault="001043E2" w:rsidP="00D64AD8">
            <w:pPr>
              <w:pStyle w:val="Corpsdetexte"/>
              <w:jc w:val="center"/>
              <w:rPr>
                <w:rFonts w:ascii="Calibri" w:hAnsi="Calibri" w:cs="Calibri"/>
                <w:sz w:val="22"/>
                <w:szCs w:val="22"/>
              </w:rPr>
            </w:pPr>
          </w:p>
        </w:tc>
      </w:tr>
      <w:tr w:rsidR="001043E2" w:rsidRPr="0038225F" w14:paraId="6E60942B" w14:textId="77777777" w:rsidTr="00D64AD8">
        <w:trPr>
          <w:gridAfter w:val="1"/>
          <w:wAfter w:w="20" w:type="dxa"/>
          <w:trHeight w:val="537"/>
        </w:trPr>
        <w:tc>
          <w:tcPr>
            <w:tcW w:w="3085" w:type="dxa"/>
            <w:vMerge/>
            <w:tcBorders>
              <w:left w:val="single" w:sz="4" w:space="0" w:color="auto"/>
              <w:right w:val="single" w:sz="4" w:space="0" w:color="auto"/>
            </w:tcBorders>
            <w:vAlign w:val="center"/>
          </w:tcPr>
          <w:p w14:paraId="7D878847" w14:textId="77777777" w:rsidR="001043E2" w:rsidRPr="0038225F" w:rsidRDefault="001043E2" w:rsidP="00C04A34">
            <w:pPr>
              <w:pStyle w:val="Corpsdetexte"/>
              <w:jc w:val="center"/>
              <w:rPr>
                <w:rFonts w:ascii="Calibri" w:hAnsi="Calibri" w:cs="Calibri"/>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5383F511" w14:textId="77777777" w:rsidR="001043E2" w:rsidRPr="0038225F" w:rsidRDefault="001043E2" w:rsidP="00C04A34">
            <w:pPr>
              <w:pStyle w:val="Corpsdetexte"/>
              <w:jc w:val="left"/>
              <w:rPr>
                <w:rFonts w:ascii="Calibri" w:hAnsi="Calibri" w:cs="Calibri"/>
                <w:sz w:val="22"/>
                <w:szCs w:val="22"/>
              </w:rPr>
            </w:pPr>
            <w:r w:rsidRPr="0038225F">
              <w:rPr>
                <w:rFonts w:ascii="Calibri" w:hAnsi="Calibri" w:cs="Calibri"/>
                <w:sz w:val="22"/>
                <w:szCs w:val="22"/>
              </w:rPr>
              <w:t>MPLS DG 3</w:t>
            </w:r>
          </w:p>
        </w:tc>
        <w:tc>
          <w:tcPr>
            <w:tcW w:w="3402" w:type="dxa"/>
            <w:tcBorders>
              <w:top w:val="single" w:sz="4" w:space="0" w:color="auto"/>
              <w:left w:val="single" w:sz="4" w:space="0" w:color="auto"/>
              <w:bottom w:val="single" w:sz="4" w:space="0" w:color="auto"/>
              <w:right w:val="single" w:sz="4" w:space="0" w:color="auto"/>
            </w:tcBorders>
            <w:vAlign w:val="center"/>
          </w:tcPr>
          <w:p w14:paraId="085D6EF6" w14:textId="77777777" w:rsidR="001043E2" w:rsidRPr="0038225F" w:rsidRDefault="001043E2" w:rsidP="00C04A34">
            <w:pPr>
              <w:pStyle w:val="Corpsdetexte"/>
              <w:jc w:val="center"/>
              <w:rPr>
                <w:rFonts w:ascii="Calibri" w:hAnsi="Calibri" w:cs="Calibri"/>
                <w:sz w:val="22"/>
                <w:szCs w:val="22"/>
              </w:rPr>
            </w:pPr>
            <w:r w:rsidRPr="0038225F">
              <w:rPr>
                <w:rFonts w:ascii="Calibri" w:hAnsi="Calibri" w:cs="Calibri"/>
                <w:sz w:val="22"/>
                <w:szCs w:val="22"/>
              </w:rPr>
              <w:t>4M</w:t>
            </w:r>
          </w:p>
        </w:tc>
        <w:tc>
          <w:tcPr>
            <w:tcW w:w="4677" w:type="dxa"/>
            <w:tcBorders>
              <w:top w:val="single" w:sz="4" w:space="0" w:color="auto"/>
              <w:left w:val="single" w:sz="4" w:space="0" w:color="auto"/>
              <w:bottom w:val="single" w:sz="4" w:space="0" w:color="auto"/>
              <w:right w:val="single" w:sz="4" w:space="0" w:color="auto"/>
            </w:tcBorders>
            <w:vAlign w:val="center"/>
          </w:tcPr>
          <w:p w14:paraId="0376886C" w14:textId="77777777" w:rsidR="001043E2" w:rsidRPr="0038225F" w:rsidRDefault="001043E2" w:rsidP="00C04A34">
            <w:pPr>
              <w:pStyle w:val="Corpsdetexte"/>
              <w:jc w:val="center"/>
              <w:rPr>
                <w:rFonts w:ascii="Calibri" w:hAnsi="Calibri" w:cs="Calibri"/>
                <w:sz w:val="22"/>
                <w:szCs w:val="22"/>
              </w:rPr>
            </w:pPr>
            <w:r w:rsidRPr="0038225F">
              <w:rPr>
                <w:rFonts w:ascii="Calibri" w:hAnsi="Calibri" w:cs="Calibri"/>
                <w:sz w:val="22"/>
                <w:szCs w:val="22"/>
              </w:rPr>
              <w:t>Fibre DSP</w:t>
            </w:r>
          </w:p>
        </w:tc>
        <w:tc>
          <w:tcPr>
            <w:tcW w:w="2127" w:type="dxa"/>
            <w:tcBorders>
              <w:left w:val="single" w:sz="4" w:space="0" w:color="auto"/>
              <w:right w:val="single" w:sz="4" w:space="0" w:color="auto"/>
            </w:tcBorders>
            <w:vAlign w:val="center"/>
          </w:tcPr>
          <w:p w14:paraId="2455EF6D" w14:textId="77777777" w:rsidR="001043E2" w:rsidRPr="0038225F" w:rsidRDefault="001043E2" w:rsidP="00D64AD8">
            <w:pPr>
              <w:pStyle w:val="Corpsdetexte"/>
              <w:jc w:val="center"/>
              <w:rPr>
                <w:rFonts w:ascii="Calibri" w:hAnsi="Calibri" w:cs="Calibri"/>
                <w:sz w:val="22"/>
                <w:szCs w:val="22"/>
              </w:rPr>
            </w:pPr>
          </w:p>
        </w:tc>
        <w:tc>
          <w:tcPr>
            <w:tcW w:w="1984" w:type="dxa"/>
            <w:tcBorders>
              <w:left w:val="single" w:sz="4" w:space="0" w:color="auto"/>
              <w:right w:val="single" w:sz="4" w:space="0" w:color="auto"/>
            </w:tcBorders>
            <w:vAlign w:val="center"/>
          </w:tcPr>
          <w:p w14:paraId="0FCEE36B" w14:textId="77777777" w:rsidR="001043E2" w:rsidRPr="0038225F" w:rsidRDefault="001043E2" w:rsidP="00D64AD8">
            <w:pPr>
              <w:pStyle w:val="Corpsdetexte"/>
              <w:jc w:val="center"/>
              <w:rPr>
                <w:rFonts w:ascii="Calibri" w:hAnsi="Calibri" w:cs="Calibri"/>
                <w:sz w:val="22"/>
                <w:szCs w:val="22"/>
              </w:rPr>
            </w:pPr>
          </w:p>
        </w:tc>
        <w:tc>
          <w:tcPr>
            <w:tcW w:w="2126" w:type="dxa"/>
            <w:tcBorders>
              <w:left w:val="single" w:sz="4" w:space="0" w:color="auto"/>
              <w:right w:val="single" w:sz="4" w:space="0" w:color="auto"/>
            </w:tcBorders>
            <w:vAlign w:val="center"/>
          </w:tcPr>
          <w:p w14:paraId="0EF749E7" w14:textId="77777777" w:rsidR="001043E2" w:rsidRPr="0038225F" w:rsidRDefault="001043E2" w:rsidP="00D64AD8">
            <w:pPr>
              <w:pStyle w:val="Corpsdetexte"/>
              <w:jc w:val="center"/>
              <w:rPr>
                <w:rFonts w:ascii="Calibri" w:hAnsi="Calibri" w:cs="Calibri"/>
                <w:sz w:val="22"/>
                <w:szCs w:val="22"/>
              </w:rPr>
            </w:pPr>
          </w:p>
        </w:tc>
        <w:tc>
          <w:tcPr>
            <w:tcW w:w="1985" w:type="dxa"/>
            <w:tcBorders>
              <w:left w:val="single" w:sz="4" w:space="0" w:color="auto"/>
              <w:right w:val="single" w:sz="4" w:space="0" w:color="auto"/>
            </w:tcBorders>
            <w:vAlign w:val="center"/>
          </w:tcPr>
          <w:p w14:paraId="755C3B6C" w14:textId="307219D6" w:rsidR="001043E2" w:rsidRPr="0038225F" w:rsidRDefault="001043E2" w:rsidP="00D64AD8">
            <w:pPr>
              <w:pStyle w:val="Corpsdetexte"/>
              <w:jc w:val="center"/>
              <w:rPr>
                <w:rFonts w:ascii="Calibri" w:hAnsi="Calibri" w:cs="Calibri"/>
                <w:sz w:val="22"/>
                <w:szCs w:val="22"/>
              </w:rPr>
            </w:pPr>
          </w:p>
        </w:tc>
      </w:tr>
      <w:tr w:rsidR="001043E2" w:rsidRPr="0038225F" w14:paraId="3D800934" w14:textId="77777777" w:rsidTr="00D64AD8">
        <w:trPr>
          <w:gridAfter w:val="1"/>
          <w:wAfter w:w="20" w:type="dxa"/>
          <w:trHeight w:val="537"/>
        </w:trPr>
        <w:tc>
          <w:tcPr>
            <w:tcW w:w="3085" w:type="dxa"/>
            <w:vMerge/>
            <w:tcBorders>
              <w:left w:val="single" w:sz="4" w:space="0" w:color="auto"/>
              <w:right w:val="single" w:sz="4" w:space="0" w:color="auto"/>
            </w:tcBorders>
            <w:vAlign w:val="center"/>
          </w:tcPr>
          <w:p w14:paraId="0A21323B" w14:textId="77777777" w:rsidR="001043E2" w:rsidRPr="0038225F" w:rsidRDefault="001043E2" w:rsidP="00C04A34">
            <w:pPr>
              <w:pStyle w:val="Corpsdetexte"/>
              <w:jc w:val="center"/>
              <w:rPr>
                <w:rFonts w:ascii="Calibri" w:hAnsi="Calibri" w:cs="Calibri"/>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3690B79C" w14:textId="77777777" w:rsidR="001043E2" w:rsidRPr="0038225F" w:rsidRDefault="001043E2" w:rsidP="00C04A34">
            <w:pPr>
              <w:pStyle w:val="Corpsdetexte"/>
              <w:jc w:val="left"/>
              <w:rPr>
                <w:rFonts w:ascii="Calibri" w:hAnsi="Calibri" w:cs="Calibri"/>
                <w:sz w:val="22"/>
                <w:szCs w:val="22"/>
              </w:rPr>
            </w:pPr>
            <w:r w:rsidRPr="0038225F">
              <w:rPr>
                <w:rFonts w:ascii="Calibri" w:hAnsi="Calibri" w:cs="Calibri"/>
                <w:sz w:val="22"/>
                <w:szCs w:val="22"/>
              </w:rPr>
              <w:t>MPLS DG 4</w:t>
            </w:r>
          </w:p>
        </w:tc>
        <w:tc>
          <w:tcPr>
            <w:tcW w:w="3402" w:type="dxa"/>
            <w:tcBorders>
              <w:top w:val="single" w:sz="4" w:space="0" w:color="auto"/>
              <w:left w:val="single" w:sz="4" w:space="0" w:color="auto"/>
              <w:bottom w:val="single" w:sz="4" w:space="0" w:color="auto"/>
              <w:right w:val="single" w:sz="4" w:space="0" w:color="auto"/>
            </w:tcBorders>
            <w:vAlign w:val="center"/>
          </w:tcPr>
          <w:p w14:paraId="68E09BA9" w14:textId="77777777" w:rsidR="001043E2" w:rsidRPr="0038225F" w:rsidRDefault="001043E2" w:rsidP="00C04A34">
            <w:pPr>
              <w:pStyle w:val="Corpsdetexte"/>
              <w:jc w:val="center"/>
              <w:rPr>
                <w:rFonts w:ascii="Calibri" w:hAnsi="Calibri" w:cs="Calibri"/>
                <w:sz w:val="22"/>
                <w:szCs w:val="22"/>
              </w:rPr>
            </w:pPr>
            <w:r w:rsidRPr="0038225F">
              <w:rPr>
                <w:rFonts w:ascii="Calibri" w:hAnsi="Calibri" w:cs="Calibri"/>
                <w:sz w:val="22"/>
                <w:szCs w:val="22"/>
              </w:rPr>
              <w:t>4M</w:t>
            </w:r>
          </w:p>
        </w:tc>
        <w:tc>
          <w:tcPr>
            <w:tcW w:w="4677" w:type="dxa"/>
            <w:tcBorders>
              <w:top w:val="single" w:sz="4" w:space="0" w:color="auto"/>
              <w:left w:val="single" w:sz="4" w:space="0" w:color="auto"/>
              <w:bottom w:val="single" w:sz="4" w:space="0" w:color="auto"/>
              <w:right w:val="single" w:sz="4" w:space="0" w:color="auto"/>
            </w:tcBorders>
            <w:vAlign w:val="center"/>
          </w:tcPr>
          <w:p w14:paraId="0BC080E2" w14:textId="77777777" w:rsidR="001043E2" w:rsidRPr="0038225F" w:rsidRDefault="001043E2" w:rsidP="00C04A34">
            <w:pPr>
              <w:pStyle w:val="Corpsdetexte"/>
              <w:jc w:val="center"/>
              <w:rPr>
                <w:rFonts w:ascii="Calibri" w:hAnsi="Calibri" w:cs="Calibri"/>
                <w:sz w:val="22"/>
                <w:szCs w:val="22"/>
              </w:rPr>
            </w:pPr>
            <w:r w:rsidRPr="0038225F">
              <w:rPr>
                <w:rFonts w:ascii="Calibri" w:hAnsi="Calibri" w:cs="Calibri"/>
                <w:sz w:val="22"/>
                <w:szCs w:val="22"/>
              </w:rPr>
              <w:t>…</w:t>
            </w:r>
          </w:p>
        </w:tc>
        <w:tc>
          <w:tcPr>
            <w:tcW w:w="2127" w:type="dxa"/>
            <w:tcBorders>
              <w:left w:val="single" w:sz="4" w:space="0" w:color="auto"/>
              <w:right w:val="single" w:sz="4" w:space="0" w:color="auto"/>
            </w:tcBorders>
            <w:vAlign w:val="center"/>
          </w:tcPr>
          <w:p w14:paraId="76AD3274" w14:textId="77777777" w:rsidR="001043E2" w:rsidRPr="0038225F" w:rsidRDefault="001043E2" w:rsidP="00D64AD8">
            <w:pPr>
              <w:pStyle w:val="Corpsdetexte"/>
              <w:jc w:val="center"/>
              <w:rPr>
                <w:rFonts w:ascii="Calibri" w:hAnsi="Calibri" w:cs="Calibri"/>
                <w:sz w:val="22"/>
                <w:szCs w:val="22"/>
              </w:rPr>
            </w:pPr>
          </w:p>
        </w:tc>
        <w:tc>
          <w:tcPr>
            <w:tcW w:w="1984" w:type="dxa"/>
            <w:tcBorders>
              <w:left w:val="single" w:sz="4" w:space="0" w:color="auto"/>
              <w:right w:val="single" w:sz="4" w:space="0" w:color="auto"/>
            </w:tcBorders>
            <w:vAlign w:val="center"/>
          </w:tcPr>
          <w:p w14:paraId="6D759329" w14:textId="77777777" w:rsidR="001043E2" w:rsidRPr="0038225F" w:rsidRDefault="001043E2" w:rsidP="00D64AD8">
            <w:pPr>
              <w:pStyle w:val="Corpsdetexte"/>
              <w:jc w:val="center"/>
              <w:rPr>
                <w:rFonts w:ascii="Calibri" w:hAnsi="Calibri" w:cs="Calibri"/>
                <w:sz w:val="22"/>
                <w:szCs w:val="22"/>
              </w:rPr>
            </w:pPr>
          </w:p>
        </w:tc>
        <w:tc>
          <w:tcPr>
            <w:tcW w:w="2126" w:type="dxa"/>
            <w:tcBorders>
              <w:left w:val="single" w:sz="4" w:space="0" w:color="auto"/>
              <w:right w:val="single" w:sz="4" w:space="0" w:color="auto"/>
            </w:tcBorders>
            <w:vAlign w:val="center"/>
          </w:tcPr>
          <w:p w14:paraId="529B7205" w14:textId="77777777" w:rsidR="001043E2" w:rsidRPr="0038225F" w:rsidRDefault="001043E2" w:rsidP="00D64AD8">
            <w:pPr>
              <w:pStyle w:val="Corpsdetexte"/>
              <w:jc w:val="center"/>
              <w:rPr>
                <w:rFonts w:ascii="Calibri" w:hAnsi="Calibri" w:cs="Calibri"/>
                <w:sz w:val="22"/>
                <w:szCs w:val="22"/>
              </w:rPr>
            </w:pPr>
          </w:p>
        </w:tc>
        <w:tc>
          <w:tcPr>
            <w:tcW w:w="1985" w:type="dxa"/>
            <w:tcBorders>
              <w:left w:val="single" w:sz="4" w:space="0" w:color="auto"/>
              <w:right w:val="single" w:sz="4" w:space="0" w:color="auto"/>
            </w:tcBorders>
            <w:vAlign w:val="center"/>
          </w:tcPr>
          <w:p w14:paraId="731D1373" w14:textId="32976FEA" w:rsidR="001043E2" w:rsidRPr="0038225F" w:rsidRDefault="001043E2" w:rsidP="00D64AD8">
            <w:pPr>
              <w:pStyle w:val="Corpsdetexte"/>
              <w:jc w:val="center"/>
              <w:rPr>
                <w:rFonts w:ascii="Calibri" w:hAnsi="Calibri" w:cs="Calibri"/>
                <w:sz w:val="22"/>
                <w:szCs w:val="22"/>
              </w:rPr>
            </w:pPr>
          </w:p>
        </w:tc>
      </w:tr>
      <w:tr w:rsidR="001043E2" w:rsidRPr="0038225F" w14:paraId="654610EF" w14:textId="77777777" w:rsidTr="00D64AD8">
        <w:trPr>
          <w:gridAfter w:val="1"/>
          <w:wAfter w:w="20" w:type="dxa"/>
          <w:trHeight w:val="537"/>
        </w:trPr>
        <w:tc>
          <w:tcPr>
            <w:tcW w:w="3085" w:type="dxa"/>
            <w:vMerge/>
            <w:tcBorders>
              <w:left w:val="single" w:sz="4" w:space="0" w:color="auto"/>
              <w:right w:val="single" w:sz="4" w:space="0" w:color="auto"/>
            </w:tcBorders>
            <w:vAlign w:val="center"/>
          </w:tcPr>
          <w:p w14:paraId="73EDF56A" w14:textId="77777777" w:rsidR="001043E2" w:rsidRPr="0038225F" w:rsidRDefault="001043E2" w:rsidP="00C04A34">
            <w:pPr>
              <w:pStyle w:val="Corpsdetexte"/>
              <w:jc w:val="center"/>
              <w:rPr>
                <w:rFonts w:ascii="Calibri" w:hAnsi="Calibri" w:cs="Calibri"/>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0AECE86F" w14:textId="77777777" w:rsidR="001043E2" w:rsidRPr="0038225F" w:rsidRDefault="001043E2" w:rsidP="00C04A34">
            <w:pPr>
              <w:pStyle w:val="Corpsdetexte"/>
              <w:jc w:val="left"/>
              <w:rPr>
                <w:rFonts w:ascii="Calibri" w:hAnsi="Calibri" w:cs="Calibri"/>
                <w:sz w:val="22"/>
                <w:szCs w:val="22"/>
              </w:rPr>
            </w:pPr>
            <w:r w:rsidRPr="0038225F">
              <w:rPr>
                <w:rFonts w:ascii="Calibri" w:hAnsi="Calibri" w:cs="Calibri"/>
                <w:sz w:val="22"/>
                <w:szCs w:val="22"/>
              </w:rPr>
              <w:t>MPLS DG 5</w:t>
            </w:r>
          </w:p>
        </w:tc>
        <w:tc>
          <w:tcPr>
            <w:tcW w:w="3402" w:type="dxa"/>
            <w:tcBorders>
              <w:top w:val="single" w:sz="4" w:space="0" w:color="auto"/>
              <w:left w:val="single" w:sz="4" w:space="0" w:color="auto"/>
              <w:bottom w:val="single" w:sz="4" w:space="0" w:color="auto"/>
              <w:right w:val="single" w:sz="4" w:space="0" w:color="auto"/>
            </w:tcBorders>
            <w:vAlign w:val="center"/>
          </w:tcPr>
          <w:p w14:paraId="3D9DA6CB" w14:textId="77777777" w:rsidR="001043E2" w:rsidRPr="0038225F" w:rsidRDefault="001043E2" w:rsidP="00C04A34">
            <w:pPr>
              <w:pStyle w:val="Corpsdetexte"/>
              <w:jc w:val="center"/>
              <w:rPr>
                <w:rFonts w:ascii="Calibri" w:hAnsi="Calibri" w:cs="Calibri"/>
                <w:sz w:val="22"/>
                <w:szCs w:val="22"/>
              </w:rPr>
            </w:pPr>
            <w:r w:rsidRPr="0038225F">
              <w:rPr>
                <w:rFonts w:ascii="Calibri" w:hAnsi="Calibri" w:cs="Calibri"/>
                <w:sz w:val="22"/>
                <w:szCs w:val="22"/>
              </w:rPr>
              <w:t>8M</w:t>
            </w:r>
          </w:p>
        </w:tc>
        <w:tc>
          <w:tcPr>
            <w:tcW w:w="4677" w:type="dxa"/>
            <w:tcBorders>
              <w:top w:val="single" w:sz="4" w:space="0" w:color="auto"/>
              <w:left w:val="single" w:sz="4" w:space="0" w:color="auto"/>
              <w:bottom w:val="single" w:sz="4" w:space="0" w:color="auto"/>
              <w:right w:val="single" w:sz="4" w:space="0" w:color="auto"/>
            </w:tcBorders>
            <w:vAlign w:val="center"/>
          </w:tcPr>
          <w:p w14:paraId="641483A0" w14:textId="77777777" w:rsidR="001043E2" w:rsidRPr="0038225F" w:rsidRDefault="001043E2" w:rsidP="00C04A34">
            <w:pPr>
              <w:pStyle w:val="Corpsdetexte"/>
              <w:jc w:val="center"/>
              <w:rPr>
                <w:rFonts w:ascii="Calibri" w:hAnsi="Calibri" w:cs="Calibri"/>
                <w:sz w:val="22"/>
                <w:szCs w:val="22"/>
              </w:rPr>
            </w:pPr>
            <w:r w:rsidRPr="0038225F">
              <w:rPr>
                <w:rFonts w:ascii="Calibri" w:hAnsi="Calibri" w:cs="Calibri"/>
                <w:sz w:val="22"/>
                <w:szCs w:val="22"/>
              </w:rPr>
              <w:t>Cuivre SDSL</w:t>
            </w:r>
          </w:p>
        </w:tc>
        <w:tc>
          <w:tcPr>
            <w:tcW w:w="2127" w:type="dxa"/>
            <w:tcBorders>
              <w:left w:val="single" w:sz="4" w:space="0" w:color="auto"/>
              <w:right w:val="single" w:sz="4" w:space="0" w:color="auto"/>
            </w:tcBorders>
            <w:vAlign w:val="center"/>
          </w:tcPr>
          <w:p w14:paraId="0EE5C3E7" w14:textId="77777777" w:rsidR="001043E2" w:rsidRPr="0038225F" w:rsidRDefault="001043E2" w:rsidP="00D64AD8">
            <w:pPr>
              <w:pStyle w:val="Corpsdetexte"/>
              <w:jc w:val="center"/>
              <w:rPr>
                <w:rFonts w:ascii="Calibri" w:hAnsi="Calibri" w:cs="Calibri"/>
                <w:sz w:val="22"/>
                <w:szCs w:val="22"/>
              </w:rPr>
            </w:pPr>
          </w:p>
        </w:tc>
        <w:tc>
          <w:tcPr>
            <w:tcW w:w="1984" w:type="dxa"/>
            <w:tcBorders>
              <w:left w:val="single" w:sz="4" w:space="0" w:color="auto"/>
              <w:right w:val="single" w:sz="4" w:space="0" w:color="auto"/>
            </w:tcBorders>
            <w:vAlign w:val="center"/>
          </w:tcPr>
          <w:p w14:paraId="1F99301D" w14:textId="77777777" w:rsidR="001043E2" w:rsidRPr="0038225F" w:rsidRDefault="001043E2" w:rsidP="00D64AD8">
            <w:pPr>
              <w:pStyle w:val="Corpsdetexte"/>
              <w:jc w:val="center"/>
              <w:rPr>
                <w:rFonts w:ascii="Calibri" w:hAnsi="Calibri" w:cs="Calibri"/>
                <w:sz w:val="22"/>
                <w:szCs w:val="22"/>
              </w:rPr>
            </w:pPr>
          </w:p>
        </w:tc>
        <w:tc>
          <w:tcPr>
            <w:tcW w:w="2126" w:type="dxa"/>
            <w:tcBorders>
              <w:left w:val="single" w:sz="4" w:space="0" w:color="auto"/>
              <w:right w:val="single" w:sz="4" w:space="0" w:color="auto"/>
            </w:tcBorders>
            <w:vAlign w:val="center"/>
          </w:tcPr>
          <w:p w14:paraId="52D78F0B" w14:textId="77777777" w:rsidR="001043E2" w:rsidRPr="0038225F" w:rsidRDefault="001043E2" w:rsidP="00D64AD8">
            <w:pPr>
              <w:pStyle w:val="Corpsdetexte"/>
              <w:jc w:val="center"/>
              <w:rPr>
                <w:rFonts w:ascii="Calibri" w:hAnsi="Calibri" w:cs="Calibri"/>
                <w:sz w:val="22"/>
                <w:szCs w:val="22"/>
              </w:rPr>
            </w:pPr>
          </w:p>
        </w:tc>
        <w:tc>
          <w:tcPr>
            <w:tcW w:w="1985" w:type="dxa"/>
            <w:tcBorders>
              <w:left w:val="single" w:sz="4" w:space="0" w:color="auto"/>
              <w:right w:val="single" w:sz="4" w:space="0" w:color="auto"/>
            </w:tcBorders>
            <w:vAlign w:val="center"/>
          </w:tcPr>
          <w:p w14:paraId="020A6EB7" w14:textId="53917942" w:rsidR="001043E2" w:rsidRPr="0038225F" w:rsidRDefault="001043E2" w:rsidP="00D64AD8">
            <w:pPr>
              <w:pStyle w:val="Corpsdetexte"/>
              <w:jc w:val="center"/>
              <w:rPr>
                <w:rFonts w:ascii="Calibri" w:hAnsi="Calibri" w:cs="Calibri"/>
                <w:sz w:val="22"/>
                <w:szCs w:val="22"/>
              </w:rPr>
            </w:pPr>
          </w:p>
        </w:tc>
      </w:tr>
      <w:tr w:rsidR="001043E2" w:rsidRPr="0038225F" w14:paraId="623F391A" w14:textId="77777777" w:rsidTr="00D64AD8">
        <w:trPr>
          <w:gridAfter w:val="1"/>
          <w:wAfter w:w="20" w:type="dxa"/>
          <w:trHeight w:val="537"/>
        </w:trPr>
        <w:tc>
          <w:tcPr>
            <w:tcW w:w="3085" w:type="dxa"/>
            <w:vMerge/>
            <w:tcBorders>
              <w:left w:val="single" w:sz="4" w:space="0" w:color="auto"/>
              <w:right w:val="single" w:sz="4" w:space="0" w:color="auto"/>
            </w:tcBorders>
            <w:vAlign w:val="center"/>
          </w:tcPr>
          <w:p w14:paraId="4C049258" w14:textId="77777777" w:rsidR="001043E2" w:rsidRPr="0038225F" w:rsidRDefault="001043E2" w:rsidP="00C04A34">
            <w:pPr>
              <w:pStyle w:val="Corpsdetexte"/>
              <w:jc w:val="center"/>
              <w:rPr>
                <w:rFonts w:ascii="Calibri" w:hAnsi="Calibri" w:cs="Calibri"/>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666F0B90" w14:textId="77777777" w:rsidR="001043E2" w:rsidRPr="0038225F" w:rsidRDefault="001043E2" w:rsidP="00C04A34">
            <w:pPr>
              <w:pStyle w:val="Corpsdetexte"/>
              <w:jc w:val="left"/>
              <w:rPr>
                <w:rFonts w:ascii="Calibri" w:hAnsi="Calibri" w:cs="Calibri"/>
                <w:sz w:val="22"/>
                <w:szCs w:val="22"/>
              </w:rPr>
            </w:pPr>
            <w:r w:rsidRPr="0038225F">
              <w:rPr>
                <w:rFonts w:ascii="Calibri" w:hAnsi="Calibri" w:cs="Calibri"/>
                <w:sz w:val="22"/>
                <w:szCs w:val="22"/>
              </w:rPr>
              <w:t>MPLS DG 6</w:t>
            </w:r>
          </w:p>
        </w:tc>
        <w:tc>
          <w:tcPr>
            <w:tcW w:w="3402" w:type="dxa"/>
            <w:tcBorders>
              <w:top w:val="single" w:sz="4" w:space="0" w:color="auto"/>
              <w:left w:val="single" w:sz="4" w:space="0" w:color="auto"/>
              <w:bottom w:val="single" w:sz="4" w:space="0" w:color="auto"/>
              <w:right w:val="single" w:sz="4" w:space="0" w:color="auto"/>
            </w:tcBorders>
            <w:vAlign w:val="center"/>
          </w:tcPr>
          <w:p w14:paraId="4D1B8C19" w14:textId="77777777" w:rsidR="001043E2" w:rsidRPr="0038225F" w:rsidRDefault="001043E2" w:rsidP="00C04A34">
            <w:pPr>
              <w:pStyle w:val="Corpsdetexte"/>
              <w:jc w:val="center"/>
              <w:rPr>
                <w:rFonts w:ascii="Calibri" w:hAnsi="Calibri" w:cs="Calibri"/>
                <w:sz w:val="22"/>
                <w:szCs w:val="22"/>
              </w:rPr>
            </w:pPr>
            <w:r w:rsidRPr="0038225F">
              <w:rPr>
                <w:rFonts w:ascii="Calibri" w:hAnsi="Calibri" w:cs="Calibri"/>
                <w:sz w:val="22"/>
                <w:szCs w:val="22"/>
              </w:rPr>
              <w:t>8M</w:t>
            </w:r>
          </w:p>
        </w:tc>
        <w:tc>
          <w:tcPr>
            <w:tcW w:w="4677" w:type="dxa"/>
            <w:tcBorders>
              <w:top w:val="single" w:sz="4" w:space="0" w:color="auto"/>
              <w:left w:val="single" w:sz="4" w:space="0" w:color="auto"/>
              <w:bottom w:val="single" w:sz="4" w:space="0" w:color="auto"/>
              <w:right w:val="single" w:sz="4" w:space="0" w:color="auto"/>
            </w:tcBorders>
            <w:vAlign w:val="center"/>
          </w:tcPr>
          <w:p w14:paraId="34DA6D6E" w14:textId="77777777" w:rsidR="001043E2" w:rsidRPr="0038225F" w:rsidRDefault="001043E2" w:rsidP="00C04A34">
            <w:pPr>
              <w:pStyle w:val="Corpsdetexte"/>
              <w:jc w:val="center"/>
              <w:rPr>
                <w:rFonts w:ascii="Calibri" w:hAnsi="Calibri" w:cs="Calibri"/>
                <w:sz w:val="22"/>
                <w:szCs w:val="22"/>
              </w:rPr>
            </w:pPr>
            <w:r w:rsidRPr="0038225F">
              <w:rPr>
                <w:rFonts w:ascii="Calibri" w:hAnsi="Calibri" w:cs="Calibri"/>
                <w:sz w:val="22"/>
                <w:szCs w:val="22"/>
              </w:rPr>
              <w:t>Fibre en propre</w:t>
            </w:r>
          </w:p>
        </w:tc>
        <w:tc>
          <w:tcPr>
            <w:tcW w:w="2127" w:type="dxa"/>
            <w:tcBorders>
              <w:left w:val="single" w:sz="4" w:space="0" w:color="auto"/>
              <w:right w:val="single" w:sz="4" w:space="0" w:color="auto"/>
            </w:tcBorders>
            <w:vAlign w:val="center"/>
          </w:tcPr>
          <w:p w14:paraId="53176F6E" w14:textId="77777777" w:rsidR="001043E2" w:rsidRPr="0038225F" w:rsidRDefault="001043E2" w:rsidP="00D64AD8">
            <w:pPr>
              <w:pStyle w:val="Corpsdetexte"/>
              <w:jc w:val="center"/>
              <w:rPr>
                <w:rFonts w:ascii="Calibri" w:hAnsi="Calibri" w:cs="Calibri"/>
                <w:sz w:val="22"/>
                <w:szCs w:val="22"/>
              </w:rPr>
            </w:pPr>
          </w:p>
        </w:tc>
        <w:tc>
          <w:tcPr>
            <w:tcW w:w="1984" w:type="dxa"/>
            <w:tcBorders>
              <w:left w:val="single" w:sz="4" w:space="0" w:color="auto"/>
              <w:right w:val="single" w:sz="4" w:space="0" w:color="auto"/>
            </w:tcBorders>
            <w:vAlign w:val="center"/>
          </w:tcPr>
          <w:p w14:paraId="451AB636" w14:textId="77777777" w:rsidR="001043E2" w:rsidRPr="0038225F" w:rsidRDefault="001043E2" w:rsidP="00D64AD8">
            <w:pPr>
              <w:pStyle w:val="Corpsdetexte"/>
              <w:jc w:val="center"/>
              <w:rPr>
                <w:rFonts w:ascii="Calibri" w:hAnsi="Calibri" w:cs="Calibri"/>
                <w:sz w:val="22"/>
                <w:szCs w:val="22"/>
              </w:rPr>
            </w:pPr>
          </w:p>
        </w:tc>
        <w:tc>
          <w:tcPr>
            <w:tcW w:w="2126" w:type="dxa"/>
            <w:tcBorders>
              <w:left w:val="single" w:sz="4" w:space="0" w:color="auto"/>
              <w:right w:val="single" w:sz="4" w:space="0" w:color="auto"/>
            </w:tcBorders>
            <w:vAlign w:val="center"/>
          </w:tcPr>
          <w:p w14:paraId="2CCD1AFF" w14:textId="77777777" w:rsidR="001043E2" w:rsidRPr="0038225F" w:rsidRDefault="001043E2" w:rsidP="00D64AD8">
            <w:pPr>
              <w:pStyle w:val="Corpsdetexte"/>
              <w:jc w:val="center"/>
              <w:rPr>
                <w:rFonts w:ascii="Calibri" w:hAnsi="Calibri" w:cs="Calibri"/>
                <w:sz w:val="22"/>
                <w:szCs w:val="22"/>
              </w:rPr>
            </w:pPr>
          </w:p>
        </w:tc>
        <w:tc>
          <w:tcPr>
            <w:tcW w:w="1985" w:type="dxa"/>
            <w:tcBorders>
              <w:left w:val="single" w:sz="4" w:space="0" w:color="auto"/>
              <w:right w:val="single" w:sz="4" w:space="0" w:color="auto"/>
            </w:tcBorders>
            <w:vAlign w:val="center"/>
          </w:tcPr>
          <w:p w14:paraId="3AA4E057" w14:textId="432A915D" w:rsidR="001043E2" w:rsidRPr="0038225F" w:rsidRDefault="001043E2" w:rsidP="00D64AD8">
            <w:pPr>
              <w:pStyle w:val="Corpsdetexte"/>
              <w:jc w:val="center"/>
              <w:rPr>
                <w:rFonts w:ascii="Calibri" w:hAnsi="Calibri" w:cs="Calibri"/>
                <w:sz w:val="22"/>
                <w:szCs w:val="22"/>
              </w:rPr>
            </w:pPr>
          </w:p>
        </w:tc>
      </w:tr>
      <w:tr w:rsidR="001043E2" w:rsidRPr="0038225F" w14:paraId="33D7A910" w14:textId="77777777" w:rsidTr="00D64AD8">
        <w:trPr>
          <w:gridAfter w:val="1"/>
          <w:wAfter w:w="20" w:type="dxa"/>
          <w:trHeight w:val="537"/>
        </w:trPr>
        <w:tc>
          <w:tcPr>
            <w:tcW w:w="3085" w:type="dxa"/>
            <w:vMerge/>
            <w:tcBorders>
              <w:left w:val="single" w:sz="4" w:space="0" w:color="auto"/>
              <w:right w:val="single" w:sz="4" w:space="0" w:color="auto"/>
            </w:tcBorders>
            <w:vAlign w:val="center"/>
          </w:tcPr>
          <w:p w14:paraId="2E7E8FEF" w14:textId="77777777" w:rsidR="001043E2" w:rsidRPr="0038225F" w:rsidRDefault="001043E2" w:rsidP="00C04A34">
            <w:pPr>
              <w:pStyle w:val="Corpsdetexte"/>
              <w:jc w:val="center"/>
              <w:rPr>
                <w:rFonts w:ascii="Calibri" w:hAnsi="Calibri" w:cs="Calibri"/>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48649678" w14:textId="77777777" w:rsidR="001043E2" w:rsidRPr="0038225F" w:rsidRDefault="001043E2" w:rsidP="00C04A34">
            <w:pPr>
              <w:pStyle w:val="Corpsdetexte"/>
              <w:jc w:val="left"/>
              <w:rPr>
                <w:rFonts w:ascii="Calibri" w:hAnsi="Calibri" w:cs="Calibri"/>
                <w:sz w:val="22"/>
                <w:szCs w:val="22"/>
              </w:rPr>
            </w:pPr>
            <w:r w:rsidRPr="0038225F">
              <w:rPr>
                <w:rFonts w:ascii="Calibri" w:hAnsi="Calibri" w:cs="Calibri"/>
                <w:sz w:val="22"/>
                <w:szCs w:val="22"/>
              </w:rPr>
              <w:t>MPLS DG 7</w:t>
            </w:r>
          </w:p>
        </w:tc>
        <w:tc>
          <w:tcPr>
            <w:tcW w:w="3402" w:type="dxa"/>
            <w:tcBorders>
              <w:top w:val="single" w:sz="4" w:space="0" w:color="auto"/>
              <w:left w:val="single" w:sz="4" w:space="0" w:color="auto"/>
              <w:bottom w:val="single" w:sz="4" w:space="0" w:color="auto"/>
              <w:right w:val="single" w:sz="4" w:space="0" w:color="auto"/>
            </w:tcBorders>
            <w:vAlign w:val="center"/>
          </w:tcPr>
          <w:p w14:paraId="55ED60D8" w14:textId="77777777" w:rsidR="001043E2" w:rsidRPr="0038225F" w:rsidRDefault="001043E2" w:rsidP="00C04A34">
            <w:pPr>
              <w:pStyle w:val="Corpsdetexte"/>
              <w:jc w:val="center"/>
              <w:rPr>
                <w:rFonts w:ascii="Calibri" w:hAnsi="Calibri" w:cs="Calibri"/>
                <w:sz w:val="22"/>
                <w:szCs w:val="22"/>
              </w:rPr>
            </w:pPr>
            <w:r w:rsidRPr="0038225F">
              <w:rPr>
                <w:rFonts w:ascii="Calibri" w:hAnsi="Calibri" w:cs="Calibri"/>
                <w:sz w:val="22"/>
                <w:szCs w:val="22"/>
              </w:rPr>
              <w:t>8M</w:t>
            </w:r>
          </w:p>
        </w:tc>
        <w:tc>
          <w:tcPr>
            <w:tcW w:w="4677" w:type="dxa"/>
            <w:tcBorders>
              <w:top w:val="single" w:sz="4" w:space="0" w:color="auto"/>
              <w:left w:val="single" w:sz="4" w:space="0" w:color="auto"/>
              <w:bottom w:val="single" w:sz="4" w:space="0" w:color="auto"/>
              <w:right w:val="single" w:sz="4" w:space="0" w:color="auto"/>
            </w:tcBorders>
            <w:vAlign w:val="center"/>
          </w:tcPr>
          <w:p w14:paraId="0EA923DA" w14:textId="77777777" w:rsidR="001043E2" w:rsidRPr="0038225F" w:rsidRDefault="001043E2" w:rsidP="00C04A34">
            <w:pPr>
              <w:pStyle w:val="Corpsdetexte"/>
              <w:jc w:val="center"/>
              <w:rPr>
                <w:rFonts w:ascii="Calibri" w:hAnsi="Calibri" w:cs="Calibri"/>
                <w:sz w:val="22"/>
                <w:szCs w:val="22"/>
              </w:rPr>
            </w:pPr>
            <w:r w:rsidRPr="0038225F">
              <w:rPr>
                <w:rFonts w:ascii="Calibri" w:hAnsi="Calibri" w:cs="Calibri"/>
                <w:sz w:val="22"/>
                <w:szCs w:val="22"/>
              </w:rPr>
              <w:t>…</w:t>
            </w:r>
          </w:p>
        </w:tc>
        <w:tc>
          <w:tcPr>
            <w:tcW w:w="2127" w:type="dxa"/>
            <w:tcBorders>
              <w:left w:val="single" w:sz="4" w:space="0" w:color="auto"/>
              <w:right w:val="single" w:sz="4" w:space="0" w:color="auto"/>
            </w:tcBorders>
            <w:vAlign w:val="center"/>
          </w:tcPr>
          <w:p w14:paraId="7BF83A4C" w14:textId="77777777" w:rsidR="001043E2" w:rsidRPr="0038225F" w:rsidRDefault="001043E2" w:rsidP="00D64AD8">
            <w:pPr>
              <w:pStyle w:val="Corpsdetexte"/>
              <w:jc w:val="center"/>
              <w:rPr>
                <w:rFonts w:ascii="Calibri" w:hAnsi="Calibri" w:cs="Calibri"/>
                <w:sz w:val="22"/>
                <w:szCs w:val="22"/>
              </w:rPr>
            </w:pPr>
          </w:p>
        </w:tc>
        <w:tc>
          <w:tcPr>
            <w:tcW w:w="1984" w:type="dxa"/>
            <w:tcBorders>
              <w:left w:val="single" w:sz="4" w:space="0" w:color="auto"/>
              <w:right w:val="single" w:sz="4" w:space="0" w:color="auto"/>
            </w:tcBorders>
            <w:vAlign w:val="center"/>
          </w:tcPr>
          <w:p w14:paraId="7CE176EF" w14:textId="77777777" w:rsidR="001043E2" w:rsidRPr="0038225F" w:rsidRDefault="001043E2" w:rsidP="00D64AD8">
            <w:pPr>
              <w:pStyle w:val="Corpsdetexte"/>
              <w:jc w:val="center"/>
              <w:rPr>
                <w:rFonts w:ascii="Calibri" w:hAnsi="Calibri" w:cs="Calibri"/>
                <w:sz w:val="22"/>
                <w:szCs w:val="22"/>
              </w:rPr>
            </w:pPr>
          </w:p>
        </w:tc>
        <w:tc>
          <w:tcPr>
            <w:tcW w:w="2126" w:type="dxa"/>
            <w:tcBorders>
              <w:left w:val="single" w:sz="4" w:space="0" w:color="auto"/>
              <w:right w:val="single" w:sz="4" w:space="0" w:color="auto"/>
            </w:tcBorders>
            <w:vAlign w:val="center"/>
          </w:tcPr>
          <w:p w14:paraId="709C9C71" w14:textId="77777777" w:rsidR="001043E2" w:rsidRPr="0038225F" w:rsidRDefault="001043E2" w:rsidP="00D64AD8">
            <w:pPr>
              <w:pStyle w:val="Corpsdetexte"/>
              <w:jc w:val="center"/>
              <w:rPr>
                <w:rFonts w:ascii="Calibri" w:hAnsi="Calibri" w:cs="Calibri"/>
                <w:sz w:val="22"/>
                <w:szCs w:val="22"/>
              </w:rPr>
            </w:pPr>
          </w:p>
        </w:tc>
        <w:tc>
          <w:tcPr>
            <w:tcW w:w="1985" w:type="dxa"/>
            <w:tcBorders>
              <w:left w:val="single" w:sz="4" w:space="0" w:color="auto"/>
              <w:right w:val="single" w:sz="4" w:space="0" w:color="auto"/>
            </w:tcBorders>
            <w:vAlign w:val="center"/>
          </w:tcPr>
          <w:p w14:paraId="09D10C75" w14:textId="058FE2B0" w:rsidR="001043E2" w:rsidRPr="0038225F" w:rsidRDefault="001043E2" w:rsidP="00D64AD8">
            <w:pPr>
              <w:pStyle w:val="Corpsdetexte"/>
              <w:jc w:val="center"/>
              <w:rPr>
                <w:rFonts w:ascii="Calibri" w:hAnsi="Calibri" w:cs="Calibri"/>
                <w:sz w:val="22"/>
                <w:szCs w:val="22"/>
              </w:rPr>
            </w:pPr>
          </w:p>
        </w:tc>
      </w:tr>
      <w:tr w:rsidR="001043E2" w:rsidRPr="0038225F" w14:paraId="028B432E" w14:textId="77777777" w:rsidTr="00D64AD8">
        <w:trPr>
          <w:gridAfter w:val="1"/>
          <w:wAfter w:w="20" w:type="dxa"/>
          <w:trHeight w:val="537"/>
        </w:trPr>
        <w:tc>
          <w:tcPr>
            <w:tcW w:w="3085" w:type="dxa"/>
            <w:vMerge/>
            <w:tcBorders>
              <w:left w:val="single" w:sz="4" w:space="0" w:color="auto"/>
              <w:right w:val="single" w:sz="4" w:space="0" w:color="auto"/>
            </w:tcBorders>
            <w:vAlign w:val="center"/>
          </w:tcPr>
          <w:p w14:paraId="737DAC5E" w14:textId="77777777" w:rsidR="001043E2" w:rsidRPr="0038225F" w:rsidRDefault="001043E2" w:rsidP="00C04A34">
            <w:pPr>
              <w:pStyle w:val="Corpsdetexte"/>
              <w:jc w:val="center"/>
              <w:rPr>
                <w:rFonts w:ascii="Calibri" w:hAnsi="Calibri" w:cs="Calibri"/>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374A7F05" w14:textId="77777777" w:rsidR="001043E2" w:rsidRPr="0038225F" w:rsidRDefault="001043E2" w:rsidP="00C04A34">
            <w:pPr>
              <w:pStyle w:val="Corpsdetexte"/>
              <w:jc w:val="left"/>
              <w:rPr>
                <w:rFonts w:ascii="Calibri" w:hAnsi="Calibri" w:cs="Calibri"/>
                <w:sz w:val="22"/>
                <w:szCs w:val="22"/>
              </w:rPr>
            </w:pPr>
            <w:r w:rsidRPr="0038225F">
              <w:rPr>
                <w:rFonts w:ascii="Calibri" w:hAnsi="Calibri" w:cs="Calibri"/>
                <w:sz w:val="22"/>
                <w:szCs w:val="22"/>
              </w:rPr>
              <w:t>MPLS DG 8</w:t>
            </w:r>
          </w:p>
        </w:tc>
        <w:tc>
          <w:tcPr>
            <w:tcW w:w="3402" w:type="dxa"/>
            <w:tcBorders>
              <w:top w:val="single" w:sz="4" w:space="0" w:color="auto"/>
              <w:left w:val="single" w:sz="4" w:space="0" w:color="auto"/>
              <w:bottom w:val="single" w:sz="4" w:space="0" w:color="auto"/>
              <w:right w:val="single" w:sz="4" w:space="0" w:color="auto"/>
            </w:tcBorders>
            <w:vAlign w:val="center"/>
          </w:tcPr>
          <w:p w14:paraId="3FF7B9CF" w14:textId="77777777" w:rsidR="001043E2" w:rsidRPr="0038225F" w:rsidRDefault="001043E2" w:rsidP="00C04A34">
            <w:pPr>
              <w:pStyle w:val="Corpsdetexte"/>
              <w:jc w:val="center"/>
              <w:rPr>
                <w:rFonts w:ascii="Calibri" w:hAnsi="Calibri" w:cs="Calibri"/>
                <w:sz w:val="22"/>
                <w:szCs w:val="22"/>
              </w:rPr>
            </w:pPr>
            <w:r w:rsidRPr="0038225F">
              <w:rPr>
                <w:rFonts w:ascii="Calibri" w:hAnsi="Calibri" w:cs="Calibri"/>
                <w:sz w:val="22"/>
                <w:szCs w:val="22"/>
              </w:rPr>
              <w:t>8M</w:t>
            </w:r>
          </w:p>
        </w:tc>
        <w:tc>
          <w:tcPr>
            <w:tcW w:w="4677" w:type="dxa"/>
            <w:tcBorders>
              <w:top w:val="single" w:sz="4" w:space="0" w:color="auto"/>
              <w:left w:val="single" w:sz="4" w:space="0" w:color="auto"/>
              <w:bottom w:val="single" w:sz="4" w:space="0" w:color="auto"/>
              <w:right w:val="single" w:sz="4" w:space="0" w:color="auto"/>
            </w:tcBorders>
            <w:vAlign w:val="center"/>
          </w:tcPr>
          <w:p w14:paraId="1DA00F9F" w14:textId="77777777" w:rsidR="001043E2" w:rsidRPr="0038225F" w:rsidRDefault="001043E2" w:rsidP="00C04A34">
            <w:pPr>
              <w:pStyle w:val="Corpsdetexte"/>
              <w:jc w:val="center"/>
              <w:rPr>
                <w:rFonts w:ascii="Calibri" w:hAnsi="Calibri" w:cs="Calibri"/>
                <w:sz w:val="22"/>
                <w:szCs w:val="22"/>
              </w:rPr>
            </w:pPr>
            <w:r w:rsidRPr="0038225F">
              <w:rPr>
                <w:rFonts w:ascii="Calibri" w:hAnsi="Calibri" w:cs="Calibri"/>
                <w:sz w:val="22"/>
                <w:szCs w:val="22"/>
              </w:rPr>
              <w:t>…</w:t>
            </w:r>
          </w:p>
        </w:tc>
        <w:tc>
          <w:tcPr>
            <w:tcW w:w="2127" w:type="dxa"/>
            <w:tcBorders>
              <w:left w:val="single" w:sz="4" w:space="0" w:color="auto"/>
              <w:right w:val="single" w:sz="4" w:space="0" w:color="auto"/>
            </w:tcBorders>
            <w:vAlign w:val="center"/>
          </w:tcPr>
          <w:p w14:paraId="091F1E32" w14:textId="77777777" w:rsidR="001043E2" w:rsidRPr="0038225F" w:rsidRDefault="001043E2" w:rsidP="00D64AD8">
            <w:pPr>
              <w:pStyle w:val="Corpsdetexte"/>
              <w:jc w:val="center"/>
              <w:rPr>
                <w:rFonts w:ascii="Calibri" w:hAnsi="Calibri" w:cs="Calibri"/>
                <w:sz w:val="22"/>
                <w:szCs w:val="22"/>
              </w:rPr>
            </w:pPr>
          </w:p>
        </w:tc>
        <w:tc>
          <w:tcPr>
            <w:tcW w:w="1984" w:type="dxa"/>
            <w:tcBorders>
              <w:left w:val="single" w:sz="4" w:space="0" w:color="auto"/>
              <w:right w:val="single" w:sz="4" w:space="0" w:color="auto"/>
            </w:tcBorders>
            <w:vAlign w:val="center"/>
          </w:tcPr>
          <w:p w14:paraId="09D614DF" w14:textId="77777777" w:rsidR="001043E2" w:rsidRPr="0038225F" w:rsidRDefault="001043E2" w:rsidP="00D64AD8">
            <w:pPr>
              <w:pStyle w:val="Corpsdetexte"/>
              <w:jc w:val="center"/>
              <w:rPr>
                <w:rFonts w:ascii="Calibri" w:hAnsi="Calibri" w:cs="Calibri"/>
                <w:sz w:val="22"/>
                <w:szCs w:val="22"/>
              </w:rPr>
            </w:pPr>
          </w:p>
        </w:tc>
        <w:tc>
          <w:tcPr>
            <w:tcW w:w="2126" w:type="dxa"/>
            <w:tcBorders>
              <w:left w:val="single" w:sz="4" w:space="0" w:color="auto"/>
              <w:right w:val="single" w:sz="4" w:space="0" w:color="auto"/>
            </w:tcBorders>
            <w:vAlign w:val="center"/>
          </w:tcPr>
          <w:p w14:paraId="74EB6508" w14:textId="77777777" w:rsidR="001043E2" w:rsidRPr="0038225F" w:rsidRDefault="001043E2" w:rsidP="00D64AD8">
            <w:pPr>
              <w:pStyle w:val="Corpsdetexte"/>
              <w:jc w:val="center"/>
              <w:rPr>
                <w:rFonts w:ascii="Calibri" w:hAnsi="Calibri" w:cs="Calibri"/>
                <w:sz w:val="22"/>
                <w:szCs w:val="22"/>
              </w:rPr>
            </w:pPr>
          </w:p>
        </w:tc>
        <w:tc>
          <w:tcPr>
            <w:tcW w:w="1985" w:type="dxa"/>
            <w:tcBorders>
              <w:left w:val="single" w:sz="4" w:space="0" w:color="auto"/>
              <w:right w:val="single" w:sz="4" w:space="0" w:color="auto"/>
            </w:tcBorders>
            <w:vAlign w:val="center"/>
          </w:tcPr>
          <w:p w14:paraId="2083FCF0" w14:textId="4162DF59" w:rsidR="001043E2" w:rsidRPr="0038225F" w:rsidRDefault="001043E2" w:rsidP="00D64AD8">
            <w:pPr>
              <w:pStyle w:val="Corpsdetexte"/>
              <w:jc w:val="center"/>
              <w:rPr>
                <w:rFonts w:ascii="Calibri" w:hAnsi="Calibri" w:cs="Calibri"/>
                <w:sz w:val="22"/>
                <w:szCs w:val="22"/>
              </w:rPr>
            </w:pPr>
          </w:p>
        </w:tc>
      </w:tr>
      <w:tr w:rsidR="001043E2" w:rsidRPr="0038225F" w14:paraId="253506E5" w14:textId="77777777" w:rsidTr="00D64AD8">
        <w:trPr>
          <w:gridAfter w:val="1"/>
          <w:wAfter w:w="20" w:type="dxa"/>
          <w:trHeight w:val="537"/>
        </w:trPr>
        <w:tc>
          <w:tcPr>
            <w:tcW w:w="3085" w:type="dxa"/>
            <w:vMerge/>
            <w:tcBorders>
              <w:left w:val="single" w:sz="4" w:space="0" w:color="auto"/>
              <w:right w:val="single" w:sz="4" w:space="0" w:color="auto"/>
            </w:tcBorders>
            <w:vAlign w:val="center"/>
          </w:tcPr>
          <w:p w14:paraId="339CF3D5" w14:textId="77777777" w:rsidR="001043E2" w:rsidRPr="0038225F" w:rsidRDefault="001043E2" w:rsidP="00C04A34">
            <w:pPr>
              <w:pStyle w:val="Corpsdetexte"/>
              <w:jc w:val="center"/>
              <w:rPr>
                <w:rFonts w:ascii="Calibri" w:hAnsi="Calibri" w:cs="Calibri"/>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27430E18" w14:textId="77777777" w:rsidR="001043E2" w:rsidRPr="0038225F" w:rsidRDefault="001043E2" w:rsidP="00C04A34">
            <w:pPr>
              <w:pStyle w:val="Corpsdetexte"/>
              <w:jc w:val="left"/>
              <w:rPr>
                <w:rFonts w:ascii="Calibri" w:hAnsi="Calibri" w:cs="Calibri"/>
                <w:sz w:val="22"/>
                <w:szCs w:val="22"/>
              </w:rPr>
            </w:pPr>
            <w:r w:rsidRPr="0038225F">
              <w:rPr>
                <w:rFonts w:ascii="Calibri" w:hAnsi="Calibri" w:cs="Calibri"/>
                <w:sz w:val="22"/>
                <w:szCs w:val="22"/>
              </w:rPr>
              <w:t>MPLS DG …</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28085C9" w14:textId="77777777" w:rsidR="001043E2" w:rsidRPr="0038225F" w:rsidRDefault="001043E2" w:rsidP="00C04A34">
            <w:pPr>
              <w:pStyle w:val="Corpsdetexte"/>
              <w:jc w:val="center"/>
              <w:rPr>
                <w:rFonts w:ascii="Calibri" w:hAnsi="Calibri" w:cs="Calibri"/>
                <w:sz w:val="22"/>
                <w:szCs w:val="22"/>
              </w:rPr>
            </w:pPr>
            <w:r w:rsidRPr="0038225F">
              <w:rPr>
                <w:rFonts w:ascii="Calibri" w:hAnsi="Calibri" w:cs="Calibri"/>
                <w:sz w:val="22"/>
                <w:szCs w:val="22"/>
              </w:rPr>
              <w:t>10M</w:t>
            </w:r>
          </w:p>
        </w:tc>
        <w:tc>
          <w:tcPr>
            <w:tcW w:w="4677" w:type="dxa"/>
            <w:tcBorders>
              <w:top w:val="single" w:sz="4" w:space="0" w:color="auto"/>
              <w:left w:val="single" w:sz="4" w:space="0" w:color="auto"/>
              <w:bottom w:val="single" w:sz="4" w:space="0" w:color="auto"/>
              <w:right w:val="single" w:sz="4" w:space="0" w:color="auto"/>
            </w:tcBorders>
            <w:vAlign w:val="center"/>
            <w:hideMark/>
          </w:tcPr>
          <w:p w14:paraId="27994C68" w14:textId="77777777" w:rsidR="001043E2" w:rsidRPr="0038225F" w:rsidRDefault="001043E2" w:rsidP="00C04A34">
            <w:pPr>
              <w:pStyle w:val="Corpsdetexte"/>
              <w:jc w:val="center"/>
              <w:rPr>
                <w:rFonts w:ascii="Calibri" w:hAnsi="Calibri" w:cs="Calibri"/>
                <w:sz w:val="22"/>
                <w:szCs w:val="22"/>
              </w:rPr>
            </w:pPr>
            <w:r w:rsidRPr="0038225F">
              <w:rPr>
                <w:rFonts w:ascii="Calibri" w:hAnsi="Calibri" w:cs="Calibri"/>
                <w:sz w:val="22"/>
                <w:szCs w:val="22"/>
              </w:rPr>
              <w:t>…</w:t>
            </w:r>
          </w:p>
        </w:tc>
        <w:tc>
          <w:tcPr>
            <w:tcW w:w="2127" w:type="dxa"/>
            <w:tcBorders>
              <w:left w:val="single" w:sz="4" w:space="0" w:color="auto"/>
              <w:right w:val="single" w:sz="4" w:space="0" w:color="auto"/>
            </w:tcBorders>
            <w:vAlign w:val="center"/>
          </w:tcPr>
          <w:p w14:paraId="613D8A96" w14:textId="77777777" w:rsidR="001043E2" w:rsidRPr="0038225F" w:rsidRDefault="001043E2" w:rsidP="00D64AD8">
            <w:pPr>
              <w:pStyle w:val="Corpsdetexte"/>
              <w:jc w:val="center"/>
              <w:rPr>
                <w:rFonts w:ascii="Calibri" w:hAnsi="Calibri" w:cs="Calibri"/>
                <w:sz w:val="22"/>
                <w:szCs w:val="22"/>
              </w:rPr>
            </w:pPr>
          </w:p>
        </w:tc>
        <w:tc>
          <w:tcPr>
            <w:tcW w:w="1984" w:type="dxa"/>
            <w:tcBorders>
              <w:left w:val="single" w:sz="4" w:space="0" w:color="auto"/>
              <w:right w:val="single" w:sz="4" w:space="0" w:color="auto"/>
            </w:tcBorders>
            <w:vAlign w:val="center"/>
          </w:tcPr>
          <w:p w14:paraId="10FA7476" w14:textId="77777777" w:rsidR="001043E2" w:rsidRPr="0038225F" w:rsidRDefault="001043E2" w:rsidP="00D64AD8">
            <w:pPr>
              <w:pStyle w:val="Corpsdetexte"/>
              <w:jc w:val="center"/>
              <w:rPr>
                <w:rFonts w:ascii="Calibri" w:hAnsi="Calibri" w:cs="Calibri"/>
                <w:sz w:val="22"/>
                <w:szCs w:val="22"/>
              </w:rPr>
            </w:pPr>
          </w:p>
        </w:tc>
        <w:tc>
          <w:tcPr>
            <w:tcW w:w="2126" w:type="dxa"/>
            <w:tcBorders>
              <w:left w:val="single" w:sz="4" w:space="0" w:color="auto"/>
              <w:right w:val="single" w:sz="4" w:space="0" w:color="auto"/>
            </w:tcBorders>
            <w:vAlign w:val="center"/>
          </w:tcPr>
          <w:p w14:paraId="73528FC8" w14:textId="77777777" w:rsidR="001043E2" w:rsidRPr="0038225F" w:rsidRDefault="001043E2" w:rsidP="00D64AD8">
            <w:pPr>
              <w:pStyle w:val="Corpsdetexte"/>
              <w:jc w:val="center"/>
              <w:rPr>
                <w:rFonts w:ascii="Calibri" w:hAnsi="Calibri" w:cs="Calibri"/>
                <w:sz w:val="22"/>
                <w:szCs w:val="22"/>
              </w:rPr>
            </w:pPr>
          </w:p>
        </w:tc>
        <w:tc>
          <w:tcPr>
            <w:tcW w:w="1985" w:type="dxa"/>
            <w:tcBorders>
              <w:left w:val="single" w:sz="4" w:space="0" w:color="auto"/>
              <w:right w:val="single" w:sz="4" w:space="0" w:color="auto"/>
            </w:tcBorders>
            <w:vAlign w:val="center"/>
          </w:tcPr>
          <w:p w14:paraId="3F150A32" w14:textId="03D01836" w:rsidR="001043E2" w:rsidRPr="0038225F" w:rsidRDefault="001043E2" w:rsidP="00D64AD8">
            <w:pPr>
              <w:pStyle w:val="Corpsdetexte"/>
              <w:jc w:val="center"/>
              <w:rPr>
                <w:rFonts w:ascii="Calibri" w:hAnsi="Calibri" w:cs="Calibri"/>
                <w:sz w:val="22"/>
                <w:szCs w:val="22"/>
              </w:rPr>
            </w:pPr>
          </w:p>
        </w:tc>
      </w:tr>
      <w:tr w:rsidR="001043E2" w:rsidRPr="0038225F" w14:paraId="3CE2AD1D" w14:textId="77777777" w:rsidTr="00D64AD8">
        <w:trPr>
          <w:gridAfter w:val="1"/>
          <w:wAfter w:w="20" w:type="dxa"/>
          <w:trHeight w:val="537"/>
        </w:trPr>
        <w:tc>
          <w:tcPr>
            <w:tcW w:w="3085" w:type="dxa"/>
            <w:vMerge/>
            <w:tcBorders>
              <w:left w:val="single" w:sz="4" w:space="0" w:color="auto"/>
              <w:right w:val="single" w:sz="4" w:space="0" w:color="auto"/>
            </w:tcBorders>
          </w:tcPr>
          <w:p w14:paraId="7E5633CA" w14:textId="77777777" w:rsidR="001043E2" w:rsidRPr="0038225F" w:rsidRDefault="001043E2" w:rsidP="00C04A34">
            <w:pPr>
              <w:rPr>
                <w:rFonts w:ascii="Calibri" w:hAnsi="Calibri" w:cs="Calibri"/>
              </w:rPr>
            </w:pPr>
          </w:p>
        </w:tc>
        <w:tc>
          <w:tcPr>
            <w:tcW w:w="1985" w:type="dxa"/>
            <w:tcBorders>
              <w:top w:val="single" w:sz="4" w:space="0" w:color="auto"/>
              <w:left w:val="single" w:sz="4" w:space="0" w:color="auto"/>
              <w:bottom w:val="single" w:sz="4" w:space="0" w:color="auto"/>
              <w:right w:val="single" w:sz="4" w:space="0" w:color="auto"/>
            </w:tcBorders>
            <w:vAlign w:val="center"/>
            <w:hideMark/>
          </w:tcPr>
          <w:p w14:paraId="4C0DB9DA" w14:textId="77777777" w:rsidR="001043E2" w:rsidRPr="0038225F" w:rsidRDefault="001043E2" w:rsidP="00C04A34">
            <w:pPr>
              <w:rPr>
                <w:rFonts w:ascii="Calibri" w:hAnsi="Calibri" w:cs="Calibri"/>
              </w:rPr>
            </w:pPr>
            <w:r w:rsidRPr="0038225F">
              <w:rPr>
                <w:rFonts w:ascii="Calibri" w:hAnsi="Calibri" w:cs="Calibri"/>
              </w:rPr>
              <w:t>MPLS DG …</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59FC892" w14:textId="77777777" w:rsidR="001043E2" w:rsidRPr="0038225F" w:rsidRDefault="001043E2" w:rsidP="00C04A34">
            <w:pPr>
              <w:pStyle w:val="Corpsdetexte"/>
              <w:jc w:val="center"/>
              <w:rPr>
                <w:rFonts w:ascii="Calibri" w:hAnsi="Calibri" w:cs="Calibri"/>
                <w:sz w:val="22"/>
                <w:szCs w:val="22"/>
              </w:rPr>
            </w:pPr>
            <w:r w:rsidRPr="0038225F">
              <w:rPr>
                <w:rFonts w:ascii="Calibri" w:hAnsi="Calibri" w:cs="Calibri"/>
                <w:sz w:val="22"/>
                <w:szCs w:val="22"/>
              </w:rPr>
              <w:t>10M</w:t>
            </w:r>
          </w:p>
        </w:tc>
        <w:tc>
          <w:tcPr>
            <w:tcW w:w="4677" w:type="dxa"/>
            <w:tcBorders>
              <w:top w:val="single" w:sz="4" w:space="0" w:color="auto"/>
              <w:left w:val="single" w:sz="4" w:space="0" w:color="auto"/>
              <w:bottom w:val="single" w:sz="4" w:space="0" w:color="auto"/>
              <w:right w:val="single" w:sz="4" w:space="0" w:color="auto"/>
            </w:tcBorders>
            <w:vAlign w:val="center"/>
            <w:hideMark/>
          </w:tcPr>
          <w:p w14:paraId="1DDE63DB" w14:textId="77777777" w:rsidR="001043E2" w:rsidRPr="0038225F" w:rsidRDefault="001043E2" w:rsidP="00C04A34">
            <w:pPr>
              <w:pStyle w:val="Corpsdetexte"/>
              <w:jc w:val="center"/>
              <w:rPr>
                <w:rFonts w:ascii="Calibri" w:hAnsi="Calibri" w:cs="Calibri"/>
                <w:sz w:val="22"/>
                <w:szCs w:val="22"/>
              </w:rPr>
            </w:pPr>
            <w:r w:rsidRPr="0038225F">
              <w:rPr>
                <w:rFonts w:ascii="Calibri" w:hAnsi="Calibri" w:cs="Calibri"/>
                <w:sz w:val="22"/>
                <w:szCs w:val="22"/>
              </w:rPr>
              <w:t>Fibre en propre</w:t>
            </w:r>
          </w:p>
        </w:tc>
        <w:tc>
          <w:tcPr>
            <w:tcW w:w="2127" w:type="dxa"/>
            <w:tcBorders>
              <w:left w:val="single" w:sz="4" w:space="0" w:color="auto"/>
              <w:right w:val="single" w:sz="4" w:space="0" w:color="auto"/>
            </w:tcBorders>
            <w:vAlign w:val="center"/>
            <w:hideMark/>
          </w:tcPr>
          <w:p w14:paraId="7C6761E2" w14:textId="77777777" w:rsidR="001043E2" w:rsidRPr="0038225F" w:rsidRDefault="001043E2" w:rsidP="00D64AD8">
            <w:pPr>
              <w:pStyle w:val="Corpsdetexte"/>
              <w:jc w:val="center"/>
              <w:rPr>
                <w:rFonts w:ascii="Calibri" w:hAnsi="Calibri" w:cs="Calibri"/>
                <w:sz w:val="22"/>
                <w:szCs w:val="22"/>
              </w:rPr>
            </w:pPr>
          </w:p>
        </w:tc>
        <w:tc>
          <w:tcPr>
            <w:tcW w:w="1984" w:type="dxa"/>
            <w:tcBorders>
              <w:left w:val="single" w:sz="4" w:space="0" w:color="auto"/>
              <w:right w:val="single" w:sz="4" w:space="0" w:color="auto"/>
            </w:tcBorders>
            <w:vAlign w:val="center"/>
          </w:tcPr>
          <w:p w14:paraId="25231FF4" w14:textId="77777777" w:rsidR="001043E2" w:rsidRPr="0038225F" w:rsidRDefault="001043E2" w:rsidP="00D64AD8">
            <w:pPr>
              <w:pStyle w:val="Corpsdetexte"/>
              <w:jc w:val="center"/>
              <w:rPr>
                <w:rFonts w:ascii="Calibri" w:hAnsi="Calibri" w:cs="Calibri"/>
                <w:sz w:val="22"/>
                <w:szCs w:val="22"/>
              </w:rPr>
            </w:pPr>
          </w:p>
        </w:tc>
        <w:tc>
          <w:tcPr>
            <w:tcW w:w="2126" w:type="dxa"/>
            <w:tcBorders>
              <w:left w:val="single" w:sz="4" w:space="0" w:color="auto"/>
              <w:right w:val="single" w:sz="4" w:space="0" w:color="auto"/>
            </w:tcBorders>
            <w:vAlign w:val="center"/>
          </w:tcPr>
          <w:p w14:paraId="4F8D8910" w14:textId="77777777" w:rsidR="001043E2" w:rsidRPr="0038225F" w:rsidRDefault="001043E2" w:rsidP="00D64AD8">
            <w:pPr>
              <w:pStyle w:val="Corpsdetexte"/>
              <w:jc w:val="center"/>
              <w:rPr>
                <w:rFonts w:ascii="Calibri" w:hAnsi="Calibri" w:cs="Calibri"/>
                <w:sz w:val="22"/>
                <w:szCs w:val="22"/>
              </w:rPr>
            </w:pPr>
          </w:p>
        </w:tc>
        <w:tc>
          <w:tcPr>
            <w:tcW w:w="1985" w:type="dxa"/>
            <w:tcBorders>
              <w:left w:val="single" w:sz="4" w:space="0" w:color="auto"/>
              <w:right w:val="single" w:sz="4" w:space="0" w:color="auto"/>
            </w:tcBorders>
            <w:vAlign w:val="center"/>
          </w:tcPr>
          <w:p w14:paraId="77A981BA" w14:textId="46A67F1D" w:rsidR="001043E2" w:rsidRPr="0038225F" w:rsidRDefault="001043E2" w:rsidP="00D64AD8">
            <w:pPr>
              <w:pStyle w:val="Corpsdetexte"/>
              <w:jc w:val="center"/>
              <w:rPr>
                <w:rFonts w:ascii="Calibri" w:hAnsi="Calibri" w:cs="Calibri"/>
                <w:sz w:val="22"/>
                <w:szCs w:val="22"/>
              </w:rPr>
            </w:pPr>
          </w:p>
        </w:tc>
      </w:tr>
      <w:tr w:rsidR="001043E2" w:rsidRPr="0038225F" w14:paraId="4711FD1D" w14:textId="77777777" w:rsidTr="00D64AD8">
        <w:trPr>
          <w:gridAfter w:val="1"/>
          <w:wAfter w:w="20" w:type="dxa"/>
          <w:trHeight w:val="537"/>
        </w:trPr>
        <w:tc>
          <w:tcPr>
            <w:tcW w:w="3085" w:type="dxa"/>
            <w:vMerge/>
            <w:tcBorders>
              <w:left w:val="single" w:sz="4" w:space="0" w:color="auto"/>
              <w:right w:val="single" w:sz="4" w:space="0" w:color="auto"/>
            </w:tcBorders>
          </w:tcPr>
          <w:p w14:paraId="5F1804C7" w14:textId="77777777" w:rsidR="001043E2" w:rsidRPr="0038225F" w:rsidRDefault="001043E2" w:rsidP="00C04A34">
            <w:pPr>
              <w:rPr>
                <w:rFonts w:ascii="Calibri" w:hAnsi="Calibri" w:cs="Calibri"/>
              </w:rPr>
            </w:pPr>
          </w:p>
        </w:tc>
        <w:tc>
          <w:tcPr>
            <w:tcW w:w="1985" w:type="dxa"/>
            <w:tcBorders>
              <w:top w:val="single" w:sz="4" w:space="0" w:color="auto"/>
              <w:left w:val="single" w:sz="4" w:space="0" w:color="auto"/>
              <w:bottom w:val="single" w:sz="4" w:space="0" w:color="auto"/>
              <w:right w:val="single" w:sz="4" w:space="0" w:color="auto"/>
            </w:tcBorders>
            <w:vAlign w:val="center"/>
            <w:hideMark/>
          </w:tcPr>
          <w:p w14:paraId="377C3EEE" w14:textId="77777777" w:rsidR="001043E2" w:rsidRPr="0038225F" w:rsidRDefault="001043E2" w:rsidP="00C04A34">
            <w:pPr>
              <w:rPr>
                <w:rFonts w:ascii="Calibri" w:hAnsi="Calibri" w:cs="Calibri"/>
              </w:rPr>
            </w:pPr>
            <w:r w:rsidRPr="0038225F">
              <w:rPr>
                <w:rFonts w:ascii="Calibri" w:hAnsi="Calibri" w:cs="Calibri"/>
              </w:rPr>
              <w:t>MPLS DG …</w:t>
            </w:r>
          </w:p>
        </w:tc>
        <w:tc>
          <w:tcPr>
            <w:tcW w:w="3402" w:type="dxa"/>
            <w:tcBorders>
              <w:top w:val="single" w:sz="4" w:space="0" w:color="auto"/>
              <w:left w:val="single" w:sz="4" w:space="0" w:color="auto"/>
              <w:bottom w:val="single" w:sz="4" w:space="0" w:color="auto"/>
              <w:right w:val="single" w:sz="4" w:space="0" w:color="auto"/>
            </w:tcBorders>
            <w:vAlign w:val="center"/>
            <w:hideMark/>
          </w:tcPr>
          <w:p w14:paraId="3486F4DF" w14:textId="77777777" w:rsidR="001043E2" w:rsidRPr="0038225F" w:rsidRDefault="001043E2" w:rsidP="00C04A34">
            <w:pPr>
              <w:pStyle w:val="Corpsdetexte"/>
              <w:jc w:val="center"/>
              <w:rPr>
                <w:rFonts w:ascii="Calibri" w:hAnsi="Calibri" w:cs="Calibri"/>
                <w:sz w:val="22"/>
                <w:szCs w:val="22"/>
              </w:rPr>
            </w:pPr>
            <w:r w:rsidRPr="0038225F">
              <w:rPr>
                <w:rFonts w:ascii="Calibri" w:hAnsi="Calibri" w:cs="Calibri"/>
                <w:sz w:val="22"/>
                <w:szCs w:val="22"/>
              </w:rPr>
              <w:t>10M</w:t>
            </w:r>
          </w:p>
        </w:tc>
        <w:tc>
          <w:tcPr>
            <w:tcW w:w="4677" w:type="dxa"/>
            <w:tcBorders>
              <w:top w:val="single" w:sz="4" w:space="0" w:color="auto"/>
              <w:left w:val="single" w:sz="4" w:space="0" w:color="auto"/>
              <w:bottom w:val="single" w:sz="4" w:space="0" w:color="auto"/>
              <w:right w:val="single" w:sz="4" w:space="0" w:color="auto"/>
            </w:tcBorders>
            <w:vAlign w:val="center"/>
            <w:hideMark/>
          </w:tcPr>
          <w:p w14:paraId="386CE2A2" w14:textId="77777777" w:rsidR="001043E2" w:rsidRPr="0038225F" w:rsidRDefault="001043E2" w:rsidP="00C04A34">
            <w:pPr>
              <w:pStyle w:val="Corpsdetexte"/>
              <w:jc w:val="center"/>
              <w:rPr>
                <w:rFonts w:ascii="Calibri" w:hAnsi="Calibri" w:cs="Calibri"/>
                <w:sz w:val="22"/>
                <w:szCs w:val="22"/>
              </w:rPr>
            </w:pPr>
            <w:r w:rsidRPr="0038225F">
              <w:rPr>
                <w:rFonts w:ascii="Calibri" w:hAnsi="Calibri" w:cs="Calibri"/>
                <w:sz w:val="22"/>
                <w:szCs w:val="22"/>
              </w:rPr>
              <w:t>Fibre DSP</w:t>
            </w:r>
          </w:p>
        </w:tc>
        <w:tc>
          <w:tcPr>
            <w:tcW w:w="2127" w:type="dxa"/>
            <w:tcBorders>
              <w:left w:val="single" w:sz="4" w:space="0" w:color="auto"/>
              <w:right w:val="single" w:sz="4" w:space="0" w:color="auto"/>
            </w:tcBorders>
            <w:vAlign w:val="center"/>
            <w:hideMark/>
          </w:tcPr>
          <w:p w14:paraId="29E26865" w14:textId="77777777" w:rsidR="001043E2" w:rsidRPr="0038225F" w:rsidRDefault="001043E2" w:rsidP="00D64AD8">
            <w:pPr>
              <w:jc w:val="center"/>
              <w:rPr>
                <w:rFonts w:ascii="Calibri" w:hAnsi="Calibri" w:cs="Calibri"/>
              </w:rPr>
            </w:pPr>
          </w:p>
        </w:tc>
        <w:tc>
          <w:tcPr>
            <w:tcW w:w="1984" w:type="dxa"/>
            <w:tcBorders>
              <w:left w:val="single" w:sz="4" w:space="0" w:color="auto"/>
              <w:right w:val="single" w:sz="4" w:space="0" w:color="auto"/>
            </w:tcBorders>
            <w:vAlign w:val="center"/>
          </w:tcPr>
          <w:p w14:paraId="6DCBB89D" w14:textId="77777777" w:rsidR="001043E2" w:rsidRPr="0038225F" w:rsidRDefault="001043E2" w:rsidP="00D64AD8">
            <w:pPr>
              <w:jc w:val="center"/>
              <w:rPr>
                <w:rFonts w:ascii="Calibri" w:hAnsi="Calibri" w:cs="Calibri"/>
              </w:rPr>
            </w:pPr>
          </w:p>
        </w:tc>
        <w:tc>
          <w:tcPr>
            <w:tcW w:w="2126" w:type="dxa"/>
            <w:tcBorders>
              <w:left w:val="single" w:sz="4" w:space="0" w:color="auto"/>
              <w:right w:val="single" w:sz="4" w:space="0" w:color="auto"/>
            </w:tcBorders>
            <w:vAlign w:val="center"/>
          </w:tcPr>
          <w:p w14:paraId="3B765BA4" w14:textId="77777777" w:rsidR="001043E2" w:rsidRPr="0038225F" w:rsidRDefault="001043E2" w:rsidP="00D64AD8">
            <w:pPr>
              <w:jc w:val="center"/>
              <w:rPr>
                <w:rFonts w:ascii="Calibri" w:hAnsi="Calibri" w:cs="Calibri"/>
              </w:rPr>
            </w:pPr>
          </w:p>
        </w:tc>
        <w:tc>
          <w:tcPr>
            <w:tcW w:w="1985" w:type="dxa"/>
            <w:tcBorders>
              <w:left w:val="single" w:sz="4" w:space="0" w:color="auto"/>
              <w:right w:val="single" w:sz="4" w:space="0" w:color="auto"/>
            </w:tcBorders>
            <w:vAlign w:val="center"/>
          </w:tcPr>
          <w:p w14:paraId="443F2F9A" w14:textId="050EF53A" w:rsidR="001043E2" w:rsidRPr="0038225F" w:rsidRDefault="001043E2" w:rsidP="00D64AD8">
            <w:pPr>
              <w:jc w:val="center"/>
              <w:rPr>
                <w:rFonts w:ascii="Calibri" w:hAnsi="Calibri" w:cs="Calibri"/>
              </w:rPr>
            </w:pPr>
          </w:p>
        </w:tc>
      </w:tr>
      <w:tr w:rsidR="001043E2" w:rsidRPr="0038225F" w14:paraId="42ACA462" w14:textId="77777777" w:rsidTr="00D64AD8">
        <w:trPr>
          <w:gridAfter w:val="1"/>
          <w:wAfter w:w="20" w:type="dxa"/>
          <w:trHeight w:val="537"/>
        </w:trPr>
        <w:tc>
          <w:tcPr>
            <w:tcW w:w="3085" w:type="dxa"/>
            <w:vMerge/>
            <w:tcBorders>
              <w:left w:val="single" w:sz="4" w:space="0" w:color="auto"/>
              <w:right w:val="single" w:sz="4" w:space="0" w:color="auto"/>
            </w:tcBorders>
          </w:tcPr>
          <w:p w14:paraId="18281708" w14:textId="77777777" w:rsidR="001043E2" w:rsidRPr="0038225F" w:rsidRDefault="001043E2" w:rsidP="00C04A34">
            <w:pPr>
              <w:rPr>
                <w:rFonts w:ascii="Calibri" w:hAnsi="Calibri" w:cs="Calibri"/>
              </w:rPr>
            </w:pPr>
          </w:p>
        </w:tc>
        <w:tc>
          <w:tcPr>
            <w:tcW w:w="1985" w:type="dxa"/>
            <w:tcBorders>
              <w:top w:val="single" w:sz="4" w:space="0" w:color="auto"/>
              <w:left w:val="single" w:sz="4" w:space="0" w:color="auto"/>
              <w:bottom w:val="single" w:sz="4" w:space="0" w:color="auto"/>
              <w:right w:val="single" w:sz="4" w:space="0" w:color="auto"/>
            </w:tcBorders>
            <w:vAlign w:val="center"/>
            <w:hideMark/>
          </w:tcPr>
          <w:p w14:paraId="55084B0C" w14:textId="77777777" w:rsidR="001043E2" w:rsidRPr="0038225F" w:rsidRDefault="001043E2" w:rsidP="00C04A34">
            <w:pPr>
              <w:rPr>
                <w:rFonts w:ascii="Calibri" w:hAnsi="Calibri" w:cs="Calibri"/>
              </w:rPr>
            </w:pPr>
            <w:r w:rsidRPr="0038225F">
              <w:rPr>
                <w:rFonts w:ascii="Calibri" w:hAnsi="Calibri" w:cs="Calibri"/>
              </w:rPr>
              <w:t>MPLS DG …</w:t>
            </w:r>
          </w:p>
        </w:tc>
        <w:tc>
          <w:tcPr>
            <w:tcW w:w="3402" w:type="dxa"/>
            <w:tcBorders>
              <w:top w:val="single" w:sz="4" w:space="0" w:color="auto"/>
              <w:left w:val="single" w:sz="4" w:space="0" w:color="auto"/>
              <w:bottom w:val="single" w:sz="4" w:space="0" w:color="auto"/>
              <w:right w:val="single" w:sz="4" w:space="0" w:color="auto"/>
            </w:tcBorders>
            <w:vAlign w:val="center"/>
            <w:hideMark/>
          </w:tcPr>
          <w:p w14:paraId="3A33ED97" w14:textId="77777777" w:rsidR="001043E2" w:rsidRPr="0038225F" w:rsidRDefault="001043E2" w:rsidP="00C04A34">
            <w:pPr>
              <w:pStyle w:val="Corpsdetexte"/>
              <w:jc w:val="center"/>
              <w:rPr>
                <w:rFonts w:ascii="Calibri" w:hAnsi="Calibri" w:cs="Calibri"/>
                <w:sz w:val="22"/>
                <w:szCs w:val="22"/>
              </w:rPr>
            </w:pPr>
            <w:r w:rsidRPr="0038225F">
              <w:rPr>
                <w:rFonts w:ascii="Calibri" w:hAnsi="Calibri" w:cs="Calibri"/>
                <w:sz w:val="22"/>
                <w:szCs w:val="22"/>
              </w:rPr>
              <w:t>10M</w:t>
            </w:r>
          </w:p>
        </w:tc>
        <w:tc>
          <w:tcPr>
            <w:tcW w:w="4677" w:type="dxa"/>
            <w:tcBorders>
              <w:top w:val="single" w:sz="4" w:space="0" w:color="auto"/>
              <w:left w:val="single" w:sz="4" w:space="0" w:color="auto"/>
              <w:bottom w:val="single" w:sz="4" w:space="0" w:color="auto"/>
              <w:right w:val="single" w:sz="4" w:space="0" w:color="auto"/>
            </w:tcBorders>
            <w:vAlign w:val="center"/>
            <w:hideMark/>
          </w:tcPr>
          <w:p w14:paraId="752E98B6" w14:textId="77777777" w:rsidR="001043E2" w:rsidRPr="0038225F" w:rsidRDefault="001043E2" w:rsidP="00C04A34">
            <w:pPr>
              <w:pStyle w:val="Corpsdetexte"/>
              <w:jc w:val="center"/>
              <w:rPr>
                <w:rFonts w:ascii="Calibri" w:hAnsi="Calibri" w:cs="Calibri"/>
                <w:sz w:val="22"/>
                <w:szCs w:val="22"/>
              </w:rPr>
            </w:pPr>
            <w:r w:rsidRPr="0038225F">
              <w:rPr>
                <w:rFonts w:ascii="Calibri" w:hAnsi="Calibri" w:cs="Calibri"/>
                <w:sz w:val="22"/>
                <w:szCs w:val="22"/>
              </w:rPr>
              <w:t>…</w:t>
            </w:r>
          </w:p>
        </w:tc>
        <w:tc>
          <w:tcPr>
            <w:tcW w:w="2127" w:type="dxa"/>
            <w:tcBorders>
              <w:left w:val="single" w:sz="4" w:space="0" w:color="auto"/>
              <w:right w:val="single" w:sz="4" w:space="0" w:color="auto"/>
            </w:tcBorders>
            <w:vAlign w:val="center"/>
            <w:hideMark/>
          </w:tcPr>
          <w:p w14:paraId="4E776831" w14:textId="77777777" w:rsidR="001043E2" w:rsidRPr="0038225F" w:rsidRDefault="001043E2" w:rsidP="00D64AD8">
            <w:pPr>
              <w:jc w:val="center"/>
              <w:rPr>
                <w:rFonts w:ascii="Calibri" w:hAnsi="Calibri" w:cs="Calibri"/>
              </w:rPr>
            </w:pPr>
          </w:p>
        </w:tc>
        <w:tc>
          <w:tcPr>
            <w:tcW w:w="1984" w:type="dxa"/>
            <w:tcBorders>
              <w:left w:val="single" w:sz="4" w:space="0" w:color="auto"/>
              <w:right w:val="single" w:sz="4" w:space="0" w:color="auto"/>
            </w:tcBorders>
            <w:vAlign w:val="center"/>
          </w:tcPr>
          <w:p w14:paraId="55E50434" w14:textId="77777777" w:rsidR="001043E2" w:rsidRPr="0038225F" w:rsidRDefault="001043E2" w:rsidP="00D64AD8">
            <w:pPr>
              <w:jc w:val="center"/>
              <w:rPr>
                <w:rFonts w:ascii="Calibri" w:hAnsi="Calibri" w:cs="Calibri"/>
              </w:rPr>
            </w:pPr>
          </w:p>
        </w:tc>
        <w:tc>
          <w:tcPr>
            <w:tcW w:w="2126" w:type="dxa"/>
            <w:tcBorders>
              <w:left w:val="single" w:sz="4" w:space="0" w:color="auto"/>
              <w:right w:val="single" w:sz="4" w:space="0" w:color="auto"/>
            </w:tcBorders>
            <w:vAlign w:val="center"/>
          </w:tcPr>
          <w:p w14:paraId="4DDF2804" w14:textId="77777777" w:rsidR="001043E2" w:rsidRPr="0038225F" w:rsidRDefault="001043E2" w:rsidP="00D64AD8">
            <w:pPr>
              <w:jc w:val="center"/>
              <w:rPr>
                <w:rFonts w:ascii="Calibri" w:hAnsi="Calibri" w:cs="Calibri"/>
              </w:rPr>
            </w:pPr>
          </w:p>
        </w:tc>
        <w:tc>
          <w:tcPr>
            <w:tcW w:w="1985" w:type="dxa"/>
            <w:tcBorders>
              <w:left w:val="single" w:sz="4" w:space="0" w:color="auto"/>
              <w:right w:val="single" w:sz="4" w:space="0" w:color="auto"/>
            </w:tcBorders>
            <w:vAlign w:val="center"/>
          </w:tcPr>
          <w:p w14:paraId="17A57CAD" w14:textId="53ED3782" w:rsidR="001043E2" w:rsidRPr="0038225F" w:rsidRDefault="001043E2" w:rsidP="00D64AD8">
            <w:pPr>
              <w:jc w:val="center"/>
              <w:rPr>
                <w:rFonts w:ascii="Calibri" w:hAnsi="Calibri" w:cs="Calibri"/>
              </w:rPr>
            </w:pPr>
          </w:p>
        </w:tc>
      </w:tr>
      <w:tr w:rsidR="001043E2" w:rsidRPr="0038225F" w14:paraId="32870C2F" w14:textId="77777777" w:rsidTr="00D64AD8">
        <w:trPr>
          <w:gridAfter w:val="1"/>
          <w:wAfter w:w="20" w:type="dxa"/>
          <w:trHeight w:val="537"/>
        </w:trPr>
        <w:tc>
          <w:tcPr>
            <w:tcW w:w="3085" w:type="dxa"/>
            <w:vMerge/>
            <w:tcBorders>
              <w:left w:val="single" w:sz="4" w:space="0" w:color="auto"/>
              <w:right w:val="single" w:sz="4" w:space="0" w:color="auto"/>
            </w:tcBorders>
          </w:tcPr>
          <w:p w14:paraId="742B0B88" w14:textId="77777777" w:rsidR="001043E2" w:rsidRPr="0038225F" w:rsidRDefault="001043E2" w:rsidP="00C04A34">
            <w:pPr>
              <w:rPr>
                <w:rFonts w:ascii="Calibri" w:hAnsi="Calibri" w:cs="Calibri"/>
              </w:rPr>
            </w:pPr>
          </w:p>
        </w:tc>
        <w:tc>
          <w:tcPr>
            <w:tcW w:w="1985" w:type="dxa"/>
            <w:tcBorders>
              <w:top w:val="single" w:sz="4" w:space="0" w:color="auto"/>
              <w:left w:val="single" w:sz="4" w:space="0" w:color="auto"/>
              <w:bottom w:val="single" w:sz="4" w:space="0" w:color="auto"/>
              <w:right w:val="single" w:sz="4" w:space="0" w:color="auto"/>
            </w:tcBorders>
            <w:vAlign w:val="center"/>
            <w:hideMark/>
          </w:tcPr>
          <w:p w14:paraId="326648A2" w14:textId="77777777" w:rsidR="001043E2" w:rsidRPr="0038225F" w:rsidRDefault="001043E2" w:rsidP="00C04A34">
            <w:pPr>
              <w:rPr>
                <w:rFonts w:ascii="Calibri" w:hAnsi="Calibri" w:cs="Calibri"/>
              </w:rPr>
            </w:pPr>
            <w:r w:rsidRPr="0038225F">
              <w:rPr>
                <w:rFonts w:ascii="Calibri" w:hAnsi="Calibri" w:cs="Calibri"/>
              </w:rPr>
              <w:t>MPLS DG …</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8FD3BCE" w14:textId="77777777" w:rsidR="001043E2" w:rsidRPr="0038225F" w:rsidRDefault="001043E2" w:rsidP="00C04A34">
            <w:pPr>
              <w:pStyle w:val="Corpsdetexte"/>
              <w:jc w:val="center"/>
              <w:rPr>
                <w:rFonts w:ascii="Calibri" w:hAnsi="Calibri" w:cs="Calibri"/>
                <w:sz w:val="22"/>
                <w:szCs w:val="22"/>
              </w:rPr>
            </w:pPr>
            <w:r w:rsidRPr="0038225F">
              <w:rPr>
                <w:rFonts w:ascii="Calibri" w:hAnsi="Calibri" w:cs="Calibri"/>
                <w:sz w:val="22"/>
                <w:szCs w:val="22"/>
              </w:rPr>
              <w:t>10M</w:t>
            </w:r>
          </w:p>
        </w:tc>
        <w:tc>
          <w:tcPr>
            <w:tcW w:w="4677" w:type="dxa"/>
            <w:tcBorders>
              <w:top w:val="single" w:sz="4" w:space="0" w:color="auto"/>
              <w:left w:val="single" w:sz="4" w:space="0" w:color="auto"/>
              <w:bottom w:val="single" w:sz="4" w:space="0" w:color="auto"/>
              <w:right w:val="single" w:sz="4" w:space="0" w:color="auto"/>
            </w:tcBorders>
            <w:vAlign w:val="center"/>
            <w:hideMark/>
          </w:tcPr>
          <w:p w14:paraId="45EC1637" w14:textId="77777777" w:rsidR="001043E2" w:rsidRPr="0038225F" w:rsidRDefault="001043E2" w:rsidP="00C04A34">
            <w:pPr>
              <w:pStyle w:val="Corpsdetexte"/>
              <w:jc w:val="center"/>
              <w:rPr>
                <w:rFonts w:ascii="Calibri" w:hAnsi="Calibri" w:cs="Calibri"/>
                <w:sz w:val="22"/>
                <w:szCs w:val="22"/>
              </w:rPr>
            </w:pPr>
            <w:r w:rsidRPr="0038225F">
              <w:rPr>
                <w:rFonts w:ascii="Calibri" w:hAnsi="Calibri" w:cs="Calibri"/>
                <w:sz w:val="22"/>
                <w:szCs w:val="22"/>
              </w:rPr>
              <w:t>…</w:t>
            </w:r>
          </w:p>
        </w:tc>
        <w:tc>
          <w:tcPr>
            <w:tcW w:w="2127" w:type="dxa"/>
            <w:tcBorders>
              <w:left w:val="single" w:sz="4" w:space="0" w:color="auto"/>
              <w:bottom w:val="single" w:sz="4" w:space="0" w:color="auto"/>
              <w:right w:val="single" w:sz="4" w:space="0" w:color="auto"/>
            </w:tcBorders>
            <w:vAlign w:val="center"/>
            <w:hideMark/>
          </w:tcPr>
          <w:p w14:paraId="65E7DBCF" w14:textId="77777777" w:rsidR="001043E2" w:rsidRPr="0038225F" w:rsidRDefault="001043E2" w:rsidP="00D64AD8">
            <w:pPr>
              <w:jc w:val="center"/>
              <w:rPr>
                <w:rFonts w:ascii="Calibri" w:hAnsi="Calibri" w:cs="Calibri"/>
              </w:rPr>
            </w:pPr>
          </w:p>
        </w:tc>
        <w:tc>
          <w:tcPr>
            <w:tcW w:w="1984" w:type="dxa"/>
            <w:tcBorders>
              <w:left w:val="single" w:sz="4" w:space="0" w:color="auto"/>
              <w:bottom w:val="single" w:sz="4" w:space="0" w:color="auto"/>
              <w:right w:val="single" w:sz="4" w:space="0" w:color="auto"/>
            </w:tcBorders>
            <w:vAlign w:val="center"/>
          </w:tcPr>
          <w:p w14:paraId="0AE893E1" w14:textId="77777777" w:rsidR="001043E2" w:rsidRPr="0038225F" w:rsidRDefault="001043E2" w:rsidP="00D64AD8">
            <w:pPr>
              <w:jc w:val="center"/>
              <w:rPr>
                <w:rFonts w:ascii="Calibri" w:hAnsi="Calibri" w:cs="Calibri"/>
              </w:rPr>
            </w:pPr>
          </w:p>
        </w:tc>
        <w:tc>
          <w:tcPr>
            <w:tcW w:w="2126" w:type="dxa"/>
            <w:tcBorders>
              <w:left w:val="single" w:sz="4" w:space="0" w:color="auto"/>
              <w:bottom w:val="single" w:sz="4" w:space="0" w:color="auto"/>
              <w:right w:val="single" w:sz="4" w:space="0" w:color="auto"/>
            </w:tcBorders>
            <w:vAlign w:val="center"/>
          </w:tcPr>
          <w:p w14:paraId="177DE5FF" w14:textId="77777777" w:rsidR="001043E2" w:rsidRPr="0038225F" w:rsidRDefault="001043E2" w:rsidP="00D64AD8">
            <w:pPr>
              <w:jc w:val="center"/>
              <w:rPr>
                <w:rFonts w:ascii="Calibri" w:hAnsi="Calibri" w:cs="Calibri"/>
              </w:rPr>
            </w:pPr>
          </w:p>
        </w:tc>
        <w:tc>
          <w:tcPr>
            <w:tcW w:w="1985" w:type="dxa"/>
            <w:tcBorders>
              <w:left w:val="single" w:sz="4" w:space="0" w:color="auto"/>
              <w:bottom w:val="single" w:sz="4" w:space="0" w:color="auto"/>
              <w:right w:val="single" w:sz="4" w:space="0" w:color="auto"/>
            </w:tcBorders>
            <w:vAlign w:val="center"/>
          </w:tcPr>
          <w:p w14:paraId="0D1D27A8" w14:textId="2DDBD785" w:rsidR="001043E2" w:rsidRPr="0038225F" w:rsidRDefault="001043E2" w:rsidP="00D64AD8">
            <w:pPr>
              <w:jc w:val="center"/>
              <w:rPr>
                <w:rFonts w:ascii="Calibri" w:hAnsi="Calibri" w:cs="Calibri"/>
              </w:rPr>
            </w:pPr>
          </w:p>
        </w:tc>
      </w:tr>
      <w:tr w:rsidR="001043E2" w:rsidRPr="0038225F" w14:paraId="30568FB6" w14:textId="77777777" w:rsidTr="00D64AD8">
        <w:trPr>
          <w:gridAfter w:val="1"/>
          <w:wAfter w:w="20" w:type="dxa"/>
          <w:trHeight w:val="537"/>
        </w:trPr>
        <w:tc>
          <w:tcPr>
            <w:tcW w:w="3085" w:type="dxa"/>
            <w:vMerge/>
            <w:tcBorders>
              <w:left w:val="single" w:sz="4" w:space="0" w:color="auto"/>
              <w:right w:val="single" w:sz="4" w:space="0" w:color="auto"/>
            </w:tcBorders>
          </w:tcPr>
          <w:p w14:paraId="01EB2ABD" w14:textId="77777777" w:rsidR="001043E2" w:rsidRPr="0038225F" w:rsidRDefault="001043E2" w:rsidP="00C04A34">
            <w:pPr>
              <w:rPr>
                <w:rFonts w:ascii="Calibri" w:hAnsi="Calibri" w:cs="Calibri"/>
              </w:rPr>
            </w:pPr>
          </w:p>
        </w:tc>
        <w:tc>
          <w:tcPr>
            <w:tcW w:w="1985" w:type="dxa"/>
            <w:tcBorders>
              <w:top w:val="single" w:sz="4" w:space="0" w:color="auto"/>
              <w:left w:val="single" w:sz="4" w:space="0" w:color="auto"/>
              <w:bottom w:val="single" w:sz="4" w:space="0" w:color="auto"/>
              <w:right w:val="single" w:sz="4" w:space="0" w:color="auto"/>
            </w:tcBorders>
            <w:vAlign w:val="center"/>
            <w:hideMark/>
          </w:tcPr>
          <w:p w14:paraId="35D348F6" w14:textId="77777777" w:rsidR="001043E2" w:rsidRPr="0038225F" w:rsidRDefault="001043E2" w:rsidP="00C04A34">
            <w:pPr>
              <w:rPr>
                <w:rFonts w:ascii="Calibri" w:hAnsi="Calibri" w:cs="Calibri"/>
              </w:rPr>
            </w:pPr>
            <w:r w:rsidRPr="0038225F">
              <w:rPr>
                <w:rFonts w:ascii="Calibri" w:hAnsi="Calibri" w:cs="Calibri"/>
              </w:rPr>
              <w:t>MPLS DG …</w:t>
            </w:r>
          </w:p>
        </w:tc>
        <w:tc>
          <w:tcPr>
            <w:tcW w:w="3402" w:type="dxa"/>
            <w:tcBorders>
              <w:top w:val="single" w:sz="4" w:space="0" w:color="auto"/>
              <w:left w:val="single" w:sz="4" w:space="0" w:color="auto"/>
              <w:bottom w:val="single" w:sz="4" w:space="0" w:color="auto"/>
              <w:right w:val="single" w:sz="4" w:space="0" w:color="auto"/>
            </w:tcBorders>
            <w:vAlign w:val="center"/>
            <w:hideMark/>
          </w:tcPr>
          <w:p w14:paraId="05A2D6F8" w14:textId="77777777" w:rsidR="001043E2" w:rsidRPr="0038225F" w:rsidRDefault="001043E2" w:rsidP="00C04A34">
            <w:pPr>
              <w:pStyle w:val="Corpsdetexte"/>
              <w:jc w:val="center"/>
              <w:rPr>
                <w:rFonts w:ascii="Calibri" w:hAnsi="Calibri" w:cs="Calibri"/>
                <w:sz w:val="22"/>
                <w:szCs w:val="22"/>
              </w:rPr>
            </w:pPr>
            <w:r w:rsidRPr="0038225F">
              <w:rPr>
                <w:rFonts w:ascii="Calibri" w:hAnsi="Calibri" w:cs="Calibri"/>
                <w:sz w:val="22"/>
                <w:szCs w:val="22"/>
              </w:rPr>
              <w:t>20M</w:t>
            </w:r>
          </w:p>
        </w:tc>
        <w:tc>
          <w:tcPr>
            <w:tcW w:w="4677" w:type="dxa"/>
            <w:tcBorders>
              <w:top w:val="single" w:sz="4" w:space="0" w:color="auto"/>
              <w:left w:val="single" w:sz="4" w:space="0" w:color="auto"/>
              <w:bottom w:val="single" w:sz="4" w:space="0" w:color="auto"/>
              <w:right w:val="single" w:sz="4" w:space="0" w:color="auto"/>
            </w:tcBorders>
            <w:vAlign w:val="center"/>
          </w:tcPr>
          <w:p w14:paraId="531DAB27" w14:textId="77777777" w:rsidR="001043E2" w:rsidRPr="0038225F" w:rsidRDefault="001043E2" w:rsidP="00C04A34">
            <w:pPr>
              <w:pStyle w:val="Corpsdetexte"/>
              <w:jc w:val="center"/>
              <w:rPr>
                <w:rFonts w:ascii="Calibri" w:hAnsi="Calibri" w:cs="Calibri"/>
                <w:sz w:val="22"/>
                <w:szCs w:val="22"/>
              </w:rPr>
            </w:pPr>
            <w:r w:rsidRPr="0038225F">
              <w:rPr>
                <w:rFonts w:ascii="Calibri" w:hAnsi="Calibri" w:cs="Calibri"/>
                <w:sz w:val="22"/>
                <w:szCs w:val="22"/>
              </w:rPr>
              <w:t>…</w:t>
            </w:r>
          </w:p>
        </w:tc>
        <w:tc>
          <w:tcPr>
            <w:tcW w:w="2127" w:type="dxa"/>
            <w:tcBorders>
              <w:top w:val="single" w:sz="4" w:space="0" w:color="auto"/>
              <w:left w:val="single" w:sz="4" w:space="0" w:color="auto"/>
              <w:bottom w:val="single" w:sz="4" w:space="0" w:color="auto"/>
              <w:right w:val="single" w:sz="4" w:space="0" w:color="auto"/>
            </w:tcBorders>
            <w:vAlign w:val="center"/>
          </w:tcPr>
          <w:p w14:paraId="343BE6D0" w14:textId="77777777" w:rsidR="001043E2" w:rsidRPr="0038225F" w:rsidRDefault="001043E2" w:rsidP="00D64AD8">
            <w:pPr>
              <w:pStyle w:val="Corpsdetexte"/>
              <w:jc w:val="center"/>
              <w:rPr>
                <w:rFonts w:ascii="Calibri" w:hAnsi="Calibri" w:cs="Calibri"/>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791285C3" w14:textId="77777777" w:rsidR="001043E2" w:rsidRPr="0038225F" w:rsidRDefault="001043E2" w:rsidP="00D64AD8">
            <w:pPr>
              <w:pStyle w:val="Corpsdetexte"/>
              <w:jc w:val="center"/>
              <w:rPr>
                <w:rFonts w:ascii="Calibri" w:hAnsi="Calibri" w:cs="Calibri"/>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56A27FA0" w14:textId="77777777" w:rsidR="001043E2" w:rsidRPr="0038225F" w:rsidRDefault="001043E2" w:rsidP="00D64AD8">
            <w:pPr>
              <w:pStyle w:val="Corpsdetexte"/>
              <w:jc w:val="center"/>
              <w:rPr>
                <w:rFonts w:ascii="Calibri" w:hAnsi="Calibri" w:cs="Calibri"/>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33070BA5" w14:textId="77777777" w:rsidR="001043E2" w:rsidRPr="0038225F" w:rsidRDefault="001043E2" w:rsidP="00D64AD8">
            <w:pPr>
              <w:pStyle w:val="Corpsdetexte"/>
              <w:jc w:val="center"/>
              <w:rPr>
                <w:rFonts w:ascii="Calibri" w:hAnsi="Calibri" w:cs="Calibri"/>
                <w:sz w:val="22"/>
                <w:szCs w:val="22"/>
              </w:rPr>
            </w:pPr>
          </w:p>
        </w:tc>
      </w:tr>
      <w:tr w:rsidR="001043E2" w:rsidRPr="0038225F" w14:paraId="4697C793" w14:textId="77777777" w:rsidTr="00D64AD8">
        <w:trPr>
          <w:gridAfter w:val="1"/>
          <w:wAfter w:w="20" w:type="dxa"/>
          <w:trHeight w:val="537"/>
        </w:trPr>
        <w:tc>
          <w:tcPr>
            <w:tcW w:w="3085" w:type="dxa"/>
            <w:vMerge/>
            <w:tcBorders>
              <w:left w:val="single" w:sz="4" w:space="0" w:color="auto"/>
              <w:right w:val="single" w:sz="4" w:space="0" w:color="auto"/>
            </w:tcBorders>
          </w:tcPr>
          <w:p w14:paraId="2B734BBC" w14:textId="77777777" w:rsidR="001043E2" w:rsidRPr="0038225F" w:rsidRDefault="001043E2" w:rsidP="001043E2">
            <w:pPr>
              <w:rPr>
                <w:rFonts w:ascii="Calibri" w:hAnsi="Calibri" w:cs="Calibri"/>
              </w:rPr>
            </w:pPr>
          </w:p>
        </w:tc>
        <w:tc>
          <w:tcPr>
            <w:tcW w:w="1985" w:type="dxa"/>
            <w:tcBorders>
              <w:top w:val="single" w:sz="4" w:space="0" w:color="auto"/>
              <w:left w:val="single" w:sz="4" w:space="0" w:color="auto"/>
              <w:bottom w:val="single" w:sz="4" w:space="0" w:color="auto"/>
              <w:right w:val="single" w:sz="4" w:space="0" w:color="auto"/>
            </w:tcBorders>
            <w:vAlign w:val="center"/>
          </w:tcPr>
          <w:p w14:paraId="012D37A7" w14:textId="47A2F5C0" w:rsidR="001043E2" w:rsidRPr="0038225F" w:rsidRDefault="001043E2" w:rsidP="001043E2">
            <w:pPr>
              <w:rPr>
                <w:rFonts w:ascii="Calibri" w:hAnsi="Calibri" w:cs="Calibri"/>
              </w:rPr>
            </w:pPr>
            <w:r w:rsidRPr="0038225F">
              <w:rPr>
                <w:rFonts w:ascii="Calibri" w:hAnsi="Calibri" w:cs="Calibri"/>
              </w:rPr>
              <w:t>MPLS DG …</w:t>
            </w:r>
          </w:p>
        </w:tc>
        <w:tc>
          <w:tcPr>
            <w:tcW w:w="3402" w:type="dxa"/>
            <w:tcBorders>
              <w:top w:val="single" w:sz="4" w:space="0" w:color="auto"/>
              <w:left w:val="single" w:sz="4" w:space="0" w:color="auto"/>
              <w:bottom w:val="single" w:sz="4" w:space="0" w:color="auto"/>
              <w:right w:val="single" w:sz="4" w:space="0" w:color="auto"/>
            </w:tcBorders>
            <w:vAlign w:val="center"/>
          </w:tcPr>
          <w:p w14:paraId="3EBCB8AA" w14:textId="40FB8215" w:rsidR="001043E2" w:rsidRPr="0038225F" w:rsidRDefault="001043E2" w:rsidP="001043E2">
            <w:pPr>
              <w:pStyle w:val="Corpsdetexte"/>
              <w:jc w:val="center"/>
              <w:rPr>
                <w:rFonts w:ascii="Calibri" w:hAnsi="Calibri" w:cs="Calibri"/>
                <w:sz w:val="22"/>
                <w:szCs w:val="22"/>
              </w:rPr>
            </w:pPr>
            <w:r w:rsidRPr="0038225F">
              <w:rPr>
                <w:rFonts w:ascii="Calibri" w:hAnsi="Calibri" w:cs="Calibri"/>
                <w:sz w:val="22"/>
                <w:szCs w:val="22"/>
              </w:rPr>
              <w:t xml:space="preserve">20 </w:t>
            </w:r>
            <w:r w:rsidR="00C04A34" w:rsidRPr="0038225F">
              <w:rPr>
                <w:rFonts w:ascii="Calibri" w:hAnsi="Calibri" w:cs="Calibri"/>
                <w:sz w:val="22"/>
                <w:szCs w:val="22"/>
              </w:rPr>
              <w:t>M</w:t>
            </w:r>
          </w:p>
        </w:tc>
        <w:tc>
          <w:tcPr>
            <w:tcW w:w="4677" w:type="dxa"/>
            <w:tcBorders>
              <w:top w:val="single" w:sz="4" w:space="0" w:color="auto"/>
              <w:left w:val="single" w:sz="4" w:space="0" w:color="auto"/>
              <w:bottom w:val="single" w:sz="4" w:space="0" w:color="auto"/>
              <w:right w:val="single" w:sz="4" w:space="0" w:color="auto"/>
            </w:tcBorders>
            <w:vAlign w:val="center"/>
          </w:tcPr>
          <w:p w14:paraId="69053809" w14:textId="77777777" w:rsidR="001043E2" w:rsidRPr="0038225F" w:rsidRDefault="001043E2" w:rsidP="001043E2">
            <w:pPr>
              <w:pStyle w:val="Corpsdetexte"/>
              <w:jc w:val="center"/>
              <w:rPr>
                <w:rFonts w:ascii="Calibri" w:hAnsi="Calibri" w:cs="Calibri"/>
                <w:sz w:val="22"/>
                <w:szCs w:val="22"/>
              </w:rPr>
            </w:pPr>
          </w:p>
        </w:tc>
        <w:tc>
          <w:tcPr>
            <w:tcW w:w="2127" w:type="dxa"/>
            <w:tcBorders>
              <w:top w:val="single" w:sz="4" w:space="0" w:color="auto"/>
              <w:left w:val="single" w:sz="4" w:space="0" w:color="auto"/>
              <w:bottom w:val="single" w:sz="4" w:space="0" w:color="auto"/>
              <w:right w:val="single" w:sz="4" w:space="0" w:color="auto"/>
            </w:tcBorders>
            <w:vAlign w:val="center"/>
          </w:tcPr>
          <w:p w14:paraId="08439441" w14:textId="77777777" w:rsidR="001043E2" w:rsidRPr="0038225F" w:rsidRDefault="001043E2" w:rsidP="00D64AD8">
            <w:pPr>
              <w:pStyle w:val="Corpsdetexte"/>
              <w:jc w:val="center"/>
              <w:rPr>
                <w:rFonts w:ascii="Calibri" w:hAnsi="Calibri" w:cs="Calibri"/>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239B3311" w14:textId="77777777" w:rsidR="001043E2" w:rsidRPr="0038225F" w:rsidRDefault="001043E2" w:rsidP="00D64AD8">
            <w:pPr>
              <w:pStyle w:val="Corpsdetexte"/>
              <w:jc w:val="center"/>
              <w:rPr>
                <w:rFonts w:ascii="Calibri" w:hAnsi="Calibri" w:cs="Calibri"/>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1402E886" w14:textId="77777777" w:rsidR="001043E2" w:rsidRPr="0038225F" w:rsidRDefault="001043E2" w:rsidP="00D64AD8">
            <w:pPr>
              <w:pStyle w:val="Corpsdetexte"/>
              <w:jc w:val="center"/>
              <w:rPr>
                <w:rFonts w:ascii="Calibri" w:hAnsi="Calibri" w:cs="Calibri"/>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4E9F0BE2" w14:textId="77777777" w:rsidR="001043E2" w:rsidRPr="0038225F" w:rsidRDefault="001043E2" w:rsidP="00D64AD8">
            <w:pPr>
              <w:pStyle w:val="Corpsdetexte"/>
              <w:jc w:val="center"/>
              <w:rPr>
                <w:rFonts w:ascii="Calibri" w:hAnsi="Calibri" w:cs="Calibri"/>
                <w:sz w:val="22"/>
                <w:szCs w:val="22"/>
              </w:rPr>
            </w:pPr>
          </w:p>
        </w:tc>
      </w:tr>
      <w:tr w:rsidR="001043E2" w:rsidRPr="0038225F" w14:paraId="2B69A44E" w14:textId="77777777" w:rsidTr="00D64AD8">
        <w:trPr>
          <w:gridAfter w:val="1"/>
          <w:wAfter w:w="20" w:type="dxa"/>
          <w:trHeight w:val="537"/>
        </w:trPr>
        <w:tc>
          <w:tcPr>
            <w:tcW w:w="3085" w:type="dxa"/>
            <w:vMerge/>
            <w:tcBorders>
              <w:left w:val="single" w:sz="4" w:space="0" w:color="auto"/>
              <w:right w:val="single" w:sz="4" w:space="0" w:color="auto"/>
            </w:tcBorders>
          </w:tcPr>
          <w:p w14:paraId="022D5012" w14:textId="77777777" w:rsidR="001043E2" w:rsidRPr="0038225F" w:rsidRDefault="001043E2" w:rsidP="001043E2">
            <w:pPr>
              <w:rPr>
                <w:rFonts w:ascii="Calibri" w:hAnsi="Calibri" w:cs="Calibri"/>
              </w:rPr>
            </w:pPr>
          </w:p>
        </w:tc>
        <w:tc>
          <w:tcPr>
            <w:tcW w:w="1985" w:type="dxa"/>
            <w:tcBorders>
              <w:top w:val="single" w:sz="4" w:space="0" w:color="auto"/>
              <w:left w:val="single" w:sz="4" w:space="0" w:color="auto"/>
              <w:bottom w:val="single" w:sz="4" w:space="0" w:color="auto"/>
              <w:right w:val="single" w:sz="4" w:space="0" w:color="auto"/>
            </w:tcBorders>
            <w:vAlign w:val="center"/>
          </w:tcPr>
          <w:p w14:paraId="1F65695B" w14:textId="1F90A10F" w:rsidR="001043E2" w:rsidRPr="0038225F" w:rsidRDefault="001043E2" w:rsidP="001043E2">
            <w:pPr>
              <w:rPr>
                <w:rFonts w:ascii="Calibri" w:hAnsi="Calibri" w:cs="Calibri"/>
              </w:rPr>
            </w:pPr>
            <w:r w:rsidRPr="0038225F">
              <w:rPr>
                <w:rFonts w:ascii="Calibri" w:hAnsi="Calibri" w:cs="Calibri"/>
              </w:rPr>
              <w:t>MPLS DG …</w:t>
            </w:r>
          </w:p>
        </w:tc>
        <w:tc>
          <w:tcPr>
            <w:tcW w:w="3402" w:type="dxa"/>
            <w:tcBorders>
              <w:top w:val="single" w:sz="4" w:space="0" w:color="auto"/>
              <w:left w:val="single" w:sz="4" w:space="0" w:color="auto"/>
              <w:bottom w:val="single" w:sz="4" w:space="0" w:color="auto"/>
              <w:right w:val="single" w:sz="4" w:space="0" w:color="auto"/>
            </w:tcBorders>
            <w:vAlign w:val="center"/>
          </w:tcPr>
          <w:p w14:paraId="10877EFD" w14:textId="4E466F35" w:rsidR="001043E2" w:rsidRPr="0038225F" w:rsidRDefault="001043E2" w:rsidP="001043E2">
            <w:pPr>
              <w:pStyle w:val="Corpsdetexte"/>
              <w:jc w:val="center"/>
              <w:rPr>
                <w:rFonts w:ascii="Calibri" w:hAnsi="Calibri" w:cs="Calibri"/>
                <w:sz w:val="22"/>
                <w:szCs w:val="22"/>
              </w:rPr>
            </w:pPr>
            <w:r w:rsidRPr="0038225F">
              <w:rPr>
                <w:rFonts w:ascii="Calibri" w:hAnsi="Calibri" w:cs="Calibri"/>
                <w:sz w:val="22"/>
                <w:szCs w:val="22"/>
              </w:rPr>
              <w:t>…</w:t>
            </w:r>
          </w:p>
        </w:tc>
        <w:tc>
          <w:tcPr>
            <w:tcW w:w="4677" w:type="dxa"/>
            <w:tcBorders>
              <w:top w:val="single" w:sz="4" w:space="0" w:color="auto"/>
              <w:left w:val="single" w:sz="4" w:space="0" w:color="auto"/>
              <w:bottom w:val="single" w:sz="4" w:space="0" w:color="auto"/>
              <w:right w:val="single" w:sz="4" w:space="0" w:color="auto"/>
            </w:tcBorders>
            <w:vAlign w:val="center"/>
          </w:tcPr>
          <w:p w14:paraId="391F597F" w14:textId="77777777" w:rsidR="001043E2" w:rsidRPr="0038225F" w:rsidRDefault="001043E2" w:rsidP="001043E2">
            <w:pPr>
              <w:pStyle w:val="Corpsdetexte"/>
              <w:jc w:val="center"/>
              <w:rPr>
                <w:rFonts w:ascii="Calibri" w:hAnsi="Calibri" w:cs="Calibri"/>
                <w:sz w:val="22"/>
                <w:szCs w:val="22"/>
              </w:rPr>
            </w:pPr>
          </w:p>
        </w:tc>
        <w:tc>
          <w:tcPr>
            <w:tcW w:w="2127" w:type="dxa"/>
            <w:tcBorders>
              <w:top w:val="single" w:sz="4" w:space="0" w:color="auto"/>
              <w:left w:val="single" w:sz="4" w:space="0" w:color="auto"/>
              <w:bottom w:val="single" w:sz="4" w:space="0" w:color="auto"/>
              <w:right w:val="single" w:sz="4" w:space="0" w:color="auto"/>
            </w:tcBorders>
            <w:vAlign w:val="center"/>
          </w:tcPr>
          <w:p w14:paraId="02B92FB6" w14:textId="77777777" w:rsidR="001043E2" w:rsidRPr="0038225F" w:rsidRDefault="001043E2" w:rsidP="00D64AD8">
            <w:pPr>
              <w:pStyle w:val="Corpsdetexte"/>
              <w:jc w:val="center"/>
              <w:rPr>
                <w:rFonts w:ascii="Calibri" w:hAnsi="Calibri" w:cs="Calibri"/>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1568130A" w14:textId="77777777" w:rsidR="001043E2" w:rsidRPr="0038225F" w:rsidRDefault="001043E2" w:rsidP="00D64AD8">
            <w:pPr>
              <w:pStyle w:val="Corpsdetexte"/>
              <w:jc w:val="center"/>
              <w:rPr>
                <w:rFonts w:ascii="Calibri" w:hAnsi="Calibri" w:cs="Calibri"/>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54AF29C5" w14:textId="77777777" w:rsidR="001043E2" w:rsidRPr="0038225F" w:rsidRDefault="001043E2" w:rsidP="00D64AD8">
            <w:pPr>
              <w:pStyle w:val="Corpsdetexte"/>
              <w:jc w:val="center"/>
              <w:rPr>
                <w:rFonts w:ascii="Calibri" w:hAnsi="Calibri" w:cs="Calibri"/>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5EE251D1" w14:textId="77777777" w:rsidR="001043E2" w:rsidRPr="0038225F" w:rsidRDefault="001043E2" w:rsidP="00D64AD8">
            <w:pPr>
              <w:pStyle w:val="Corpsdetexte"/>
              <w:jc w:val="center"/>
              <w:rPr>
                <w:rFonts w:ascii="Calibri" w:hAnsi="Calibri" w:cs="Calibri"/>
                <w:sz w:val="22"/>
                <w:szCs w:val="22"/>
              </w:rPr>
            </w:pPr>
          </w:p>
        </w:tc>
      </w:tr>
      <w:tr w:rsidR="001043E2" w:rsidRPr="0038225F" w14:paraId="4E24EB7E" w14:textId="77777777" w:rsidTr="00D64AD8">
        <w:trPr>
          <w:gridAfter w:val="1"/>
          <w:wAfter w:w="20" w:type="dxa"/>
          <w:trHeight w:val="537"/>
        </w:trPr>
        <w:tc>
          <w:tcPr>
            <w:tcW w:w="3085" w:type="dxa"/>
            <w:vMerge/>
            <w:tcBorders>
              <w:left w:val="single" w:sz="4" w:space="0" w:color="auto"/>
              <w:right w:val="single" w:sz="4" w:space="0" w:color="auto"/>
            </w:tcBorders>
          </w:tcPr>
          <w:p w14:paraId="0F8F709F" w14:textId="77777777" w:rsidR="001043E2" w:rsidRPr="0038225F" w:rsidRDefault="001043E2" w:rsidP="001043E2">
            <w:pPr>
              <w:rPr>
                <w:rFonts w:ascii="Calibri" w:hAnsi="Calibri" w:cs="Calibri"/>
              </w:rPr>
            </w:pPr>
          </w:p>
        </w:tc>
        <w:tc>
          <w:tcPr>
            <w:tcW w:w="1985" w:type="dxa"/>
            <w:tcBorders>
              <w:top w:val="single" w:sz="4" w:space="0" w:color="auto"/>
              <w:left w:val="single" w:sz="4" w:space="0" w:color="auto"/>
              <w:bottom w:val="single" w:sz="4" w:space="0" w:color="auto"/>
              <w:right w:val="single" w:sz="4" w:space="0" w:color="auto"/>
            </w:tcBorders>
            <w:vAlign w:val="center"/>
          </w:tcPr>
          <w:p w14:paraId="0CE048B3" w14:textId="604F2384" w:rsidR="001043E2" w:rsidRPr="0038225F" w:rsidRDefault="001043E2" w:rsidP="001043E2">
            <w:pPr>
              <w:rPr>
                <w:rFonts w:ascii="Calibri" w:hAnsi="Calibri" w:cs="Calibri"/>
              </w:rPr>
            </w:pPr>
            <w:r w:rsidRPr="0038225F">
              <w:rPr>
                <w:rFonts w:ascii="Calibri" w:hAnsi="Calibri" w:cs="Calibri"/>
              </w:rPr>
              <w:t>MPLS DG …</w:t>
            </w:r>
          </w:p>
        </w:tc>
        <w:tc>
          <w:tcPr>
            <w:tcW w:w="3402" w:type="dxa"/>
            <w:tcBorders>
              <w:top w:val="single" w:sz="4" w:space="0" w:color="auto"/>
              <w:left w:val="single" w:sz="4" w:space="0" w:color="auto"/>
              <w:bottom w:val="single" w:sz="4" w:space="0" w:color="auto"/>
              <w:right w:val="single" w:sz="4" w:space="0" w:color="auto"/>
            </w:tcBorders>
            <w:vAlign w:val="center"/>
          </w:tcPr>
          <w:p w14:paraId="1351B2B4" w14:textId="0A82D408" w:rsidR="001043E2" w:rsidRPr="0038225F" w:rsidRDefault="001043E2" w:rsidP="001043E2">
            <w:pPr>
              <w:pStyle w:val="Corpsdetexte"/>
              <w:jc w:val="center"/>
              <w:rPr>
                <w:rFonts w:ascii="Calibri" w:hAnsi="Calibri" w:cs="Calibri"/>
                <w:sz w:val="22"/>
                <w:szCs w:val="22"/>
              </w:rPr>
            </w:pPr>
            <w:r w:rsidRPr="0038225F">
              <w:rPr>
                <w:rFonts w:ascii="Calibri" w:hAnsi="Calibri" w:cs="Calibri"/>
                <w:sz w:val="22"/>
                <w:szCs w:val="22"/>
              </w:rPr>
              <w:t xml:space="preserve">100 </w:t>
            </w:r>
            <w:r w:rsidR="00C04A34" w:rsidRPr="0038225F">
              <w:rPr>
                <w:rFonts w:ascii="Calibri" w:hAnsi="Calibri" w:cs="Calibri"/>
                <w:sz w:val="22"/>
                <w:szCs w:val="22"/>
              </w:rPr>
              <w:t>M</w:t>
            </w:r>
          </w:p>
        </w:tc>
        <w:tc>
          <w:tcPr>
            <w:tcW w:w="4677" w:type="dxa"/>
            <w:tcBorders>
              <w:top w:val="single" w:sz="4" w:space="0" w:color="auto"/>
              <w:left w:val="single" w:sz="4" w:space="0" w:color="auto"/>
              <w:bottom w:val="single" w:sz="4" w:space="0" w:color="auto"/>
              <w:right w:val="single" w:sz="4" w:space="0" w:color="auto"/>
            </w:tcBorders>
            <w:vAlign w:val="center"/>
          </w:tcPr>
          <w:p w14:paraId="4041554B" w14:textId="77777777" w:rsidR="001043E2" w:rsidRPr="0038225F" w:rsidRDefault="001043E2" w:rsidP="001043E2">
            <w:pPr>
              <w:pStyle w:val="Corpsdetexte"/>
              <w:jc w:val="center"/>
              <w:rPr>
                <w:rFonts w:ascii="Calibri" w:hAnsi="Calibri" w:cs="Calibri"/>
                <w:sz w:val="22"/>
                <w:szCs w:val="22"/>
              </w:rPr>
            </w:pPr>
          </w:p>
        </w:tc>
        <w:tc>
          <w:tcPr>
            <w:tcW w:w="2127" w:type="dxa"/>
            <w:tcBorders>
              <w:top w:val="single" w:sz="4" w:space="0" w:color="auto"/>
              <w:left w:val="single" w:sz="4" w:space="0" w:color="auto"/>
              <w:bottom w:val="single" w:sz="4" w:space="0" w:color="auto"/>
              <w:right w:val="single" w:sz="4" w:space="0" w:color="auto"/>
            </w:tcBorders>
            <w:vAlign w:val="center"/>
          </w:tcPr>
          <w:p w14:paraId="2571F70A" w14:textId="77777777" w:rsidR="001043E2" w:rsidRPr="0038225F" w:rsidRDefault="001043E2" w:rsidP="00D64AD8">
            <w:pPr>
              <w:pStyle w:val="Corpsdetexte"/>
              <w:jc w:val="center"/>
              <w:rPr>
                <w:rFonts w:ascii="Calibri" w:hAnsi="Calibri" w:cs="Calibri"/>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201EF77A" w14:textId="77777777" w:rsidR="001043E2" w:rsidRPr="0038225F" w:rsidRDefault="001043E2" w:rsidP="00D64AD8">
            <w:pPr>
              <w:pStyle w:val="Corpsdetexte"/>
              <w:jc w:val="center"/>
              <w:rPr>
                <w:rFonts w:ascii="Calibri" w:hAnsi="Calibri" w:cs="Calibri"/>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5F08C9AD" w14:textId="77777777" w:rsidR="001043E2" w:rsidRPr="0038225F" w:rsidRDefault="001043E2" w:rsidP="00D64AD8">
            <w:pPr>
              <w:pStyle w:val="Corpsdetexte"/>
              <w:jc w:val="center"/>
              <w:rPr>
                <w:rFonts w:ascii="Calibri" w:hAnsi="Calibri" w:cs="Calibri"/>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6F2DE130" w14:textId="77777777" w:rsidR="001043E2" w:rsidRPr="0038225F" w:rsidRDefault="001043E2" w:rsidP="00D64AD8">
            <w:pPr>
              <w:pStyle w:val="Corpsdetexte"/>
              <w:jc w:val="center"/>
              <w:rPr>
                <w:rFonts w:ascii="Calibri" w:hAnsi="Calibri" w:cs="Calibri"/>
                <w:sz w:val="22"/>
                <w:szCs w:val="22"/>
              </w:rPr>
            </w:pPr>
          </w:p>
        </w:tc>
      </w:tr>
      <w:tr w:rsidR="001043E2" w:rsidRPr="0038225F" w14:paraId="29813DF8" w14:textId="77777777" w:rsidTr="00D64AD8">
        <w:trPr>
          <w:gridAfter w:val="1"/>
          <w:wAfter w:w="20" w:type="dxa"/>
          <w:trHeight w:val="537"/>
        </w:trPr>
        <w:tc>
          <w:tcPr>
            <w:tcW w:w="3085" w:type="dxa"/>
            <w:vMerge/>
            <w:tcBorders>
              <w:left w:val="single" w:sz="4" w:space="0" w:color="auto"/>
              <w:right w:val="single" w:sz="4" w:space="0" w:color="auto"/>
            </w:tcBorders>
          </w:tcPr>
          <w:p w14:paraId="1E7BF45C" w14:textId="77777777" w:rsidR="001043E2" w:rsidRPr="0038225F" w:rsidRDefault="001043E2" w:rsidP="001043E2">
            <w:pPr>
              <w:rPr>
                <w:rFonts w:ascii="Calibri" w:hAnsi="Calibri" w:cs="Calibri"/>
              </w:rPr>
            </w:pPr>
          </w:p>
        </w:tc>
        <w:tc>
          <w:tcPr>
            <w:tcW w:w="1985" w:type="dxa"/>
            <w:tcBorders>
              <w:top w:val="single" w:sz="4" w:space="0" w:color="auto"/>
              <w:left w:val="single" w:sz="4" w:space="0" w:color="auto"/>
              <w:bottom w:val="single" w:sz="4" w:space="0" w:color="auto"/>
              <w:right w:val="single" w:sz="4" w:space="0" w:color="auto"/>
            </w:tcBorders>
            <w:vAlign w:val="center"/>
          </w:tcPr>
          <w:p w14:paraId="145A270B" w14:textId="5F9B8396" w:rsidR="001043E2" w:rsidRPr="0038225F" w:rsidRDefault="001043E2" w:rsidP="001043E2">
            <w:pPr>
              <w:rPr>
                <w:rFonts w:ascii="Calibri" w:hAnsi="Calibri" w:cs="Calibri"/>
              </w:rPr>
            </w:pPr>
            <w:r w:rsidRPr="0038225F">
              <w:rPr>
                <w:rFonts w:ascii="Calibri" w:hAnsi="Calibri" w:cs="Calibri"/>
              </w:rPr>
              <w:t>MPLS DG …</w:t>
            </w:r>
          </w:p>
        </w:tc>
        <w:tc>
          <w:tcPr>
            <w:tcW w:w="3402" w:type="dxa"/>
            <w:tcBorders>
              <w:top w:val="single" w:sz="4" w:space="0" w:color="auto"/>
              <w:left w:val="single" w:sz="4" w:space="0" w:color="auto"/>
              <w:bottom w:val="single" w:sz="4" w:space="0" w:color="auto"/>
              <w:right w:val="single" w:sz="4" w:space="0" w:color="auto"/>
            </w:tcBorders>
            <w:vAlign w:val="center"/>
          </w:tcPr>
          <w:p w14:paraId="61989E9F" w14:textId="4F1A03B7" w:rsidR="001043E2" w:rsidRPr="0038225F" w:rsidRDefault="001043E2" w:rsidP="001043E2">
            <w:pPr>
              <w:pStyle w:val="Corpsdetexte"/>
              <w:jc w:val="center"/>
              <w:rPr>
                <w:rFonts w:ascii="Calibri" w:hAnsi="Calibri" w:cs="Calibri"/>
                <w:sz w:val="22"/>
                <w:szCs w:val="22"/>
              </w:rPr>
            </w:pPr>
            <w:r w:rsidRPr="0038225F">
              <w:rPr>
                <w:rFonts w:ascii="Calibri" w:hAnsi="Calibri" w:cs="Calibri"/>
                <w:sz w:val="22"/>
                <w:szCs w:val="22"/>
              </w:rPr>
              <w:t>…</w:t>
            </w:r>
          </w:p>
        </w:tc>
        <w:tc>
          <w:tcPr>
            <w:tcW w:w="4677" w:type="dxa"/>
            <w:tcBorders>
              <w:top w:val="single" w:sz="4" w:space="0" w:color="auto"/>
              <w:left w:val="single" w:sz="4" w:space="0" w:color="auto"/>
              <w:bottom w:val="single" w:sz="4" w:space="0" w:color="auto"/>
              <w:right w:val="single" w:sz="4" w:space="0" w:color="auto"/>
            </w:tcBorders>
            <w:vAlign w:val="center"/>
          </w:tcPr>
          <w:p w14:paraId="370A1A7F" w14:textId="77777777" w:rsidR="001043E2" w:rsidRPr="0038225F" w:rsidRDefault="001043E2" w:rsidP="001043E2">
            <w:pPr>
              <w:pStyle w:val="Corpsdetexte"/>
              <w:jc w:val="center"/>
              <w:rPr>
                <w:rFonts w:ascii="Calibri" w:hAnsi="Calibri" w:cs="Calibri"/>
                <w:sz w:val="22"/>
                <w:szCs w:val="22"/>
              </w:rPr>
            </w:pPr>
          </w:p>
        </w:tc>
        <w:tc>
          <w:tcPr>
            <w:tcW w:w="2127" w:type="dxa"/>
            <w:tcBorders>
              <w:top w:val="single" w:sz="4" w:space="0" w:color="auto"/>
              <w:left w:val="single" w:sz="4" w:space="0" w:color="auto"/>
              <w:bottom w:val="single" w:sz="4" w:space="0" w:color="auto"/>
              <w:right w:val="single" w:sz="4" w:space="0" w:color="auto"/>
            </w:tcBorders>
            <w:vAlign w:val="center"/>
          </w:tcPr>
          <w:p w14:paraId="19A740B9" w14:textId="77777777" w:rsidR="001043E2" w:rsidRPr="0038225F" w:rsidRDefault="001043E2" w:rsidP="00D64AD8">
            <w:pPr>
              <w:pStyle w:val="Corpsdetexte"/>
              <w:jc w:val="center"/>
              <w:rPr>
                <w:rFonts w:ascii="Calibri" w:hAnsi="Calibri" w:cs="Calibri"/>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406AB0BB" w14:textId="77777777" w:rsidR="001043E2" w:rsidRPr="0038225F" w:rsidRDefault="001043E2" w:rsidP="00D64AD8">
            <w:pPr>
              <w:pStyle w:val="Corpsdetexte"/>
              <w:jc w:val="center"/>
              <w:rPr>
                <w:rFonts w:ascii="Calibri" w:hAnsi="Calibri" w:cs="Calibri"/>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580AC043" w14:textId="77777777" w:rsidR="001043E2" w:rsidRPr="0038225F" w:rsidRDefault="001043E2" w:rsidP="00D64AD8">
            <w:pPr>
              <w:pStyle w:val="Corpsdetexte"/>
              <w:jc w:val="center"/>
              <w:rPr>
                <w:rFonts w:ascii="Calibri" w:hAnsi="Calibri" w:cs="Calibri"/>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2F7EAB60" w14:textId="77777777" w:rsidR="001043E2" w:rsidRPr="0038225F" w:rsidRDefault="001043E2" w:rsidP="00D64AD8">
            <w:pPr>
              <w:pStyle w:val="Corpsdetexte"/>
              <w:jc w:val="center"/>
              <w:rPr>
                <w:rFonts w:ascii="Calibri" w:hAnsi="Calibri" w:cs="Calibri"/>
                <w:sz w:val="22"/>
                <w:szCs w:val="22"/>
              </w:rPr>
            </w:pPr>
          </w:p>
        </w:tc>
      </w:tr>
      <w:tr w:rsidR="001043E2" w:rsidRPr="0038225F" w14:paraId="264A47AC" w14:textId="77777777" w:rsidTr="00D64AD8">
        <w:trPr>
          <w:gridAfter w:val="1"/>
          <w:wAfter w:w="20" w:type="dxa"/>
          <w:trHeight w:val="537"/>
        </w:trPr>
        <w:tc>
          <w:tcPr>
            <w:tcW w:w="3085" w:type="dxa"/>
            <w:vMerge/>
            <w:tcBorders>
              <w:left w:val="single" w:sz="4" w:space="0" w:color="auto"/>
              <w:right w:val="single" w:sz="4" w:space="0" w:color="auto"/>
            </w:tcBorders>
          </w:tcPr>
          <w:p w14:paraId="1B8093F6" w14:textId="77777777" w:rsidR="001043E2" w:rsidRPr="0038225F" w:rsidRDefault="001043E2" w:rsidP="001043E2">
            <w:pPr>
              <w:rPr>
                <w:rFonts w:ascii="Calibri" w:hAnsi="Calibri" w:cs="Calibri"/>
              </w:rPr>
            </w:pPr>
          </w:p>
        </w:tc>
        <w:tc>
          <w:tcPr>
            <w:tcW w:w="1985" w:type="dxa"/>
            <w:tcBorders>
              <w:top w:val="single" w:sz="4" w:space="0" w:color="auto"/>
              <w:left w:val="single" w:sz="4" w:space="0" w:color="auto"/>
              <w:bottom w:val="single" w:sz="4" w:space="0" w:color="auto"/>
              <w:right w:val="single" w:sz="4" w:space="0" w:color="auto"/>
            </w:tcBorders>
            <w:vAlign w:val="center"/>
          </w:tcPr>
          <w:p w14:paraId="2EB909D4" w14:textId="60897770" w:rsidR="001043E2" w:rsidRPr="0038225F" w:rsidRDefault="001043E2" w:rsidP="001043E2">
            <w:pPr>
              <w:rPr>
                <w:rFonts w:ascii="Calibri" w:hAnsi="Calibri" w:cs="Calibri"/>
              </w:rPr>
            </w:pPr>
            <w:r w:rsidRPr="0038225F">
              <w:rPr>
                <w:rFonts w:ascii="Calibri" w:hAnsi="Calibri" w:cs="Calibri"/>
              </w:rPr>
              <w:t>MPLS DG …</w:t>
            </w:r>
          </w:p>
        </w:tc>
        <w:tc>
          <w:tcPr>
            <w:tcW w:w="3402" w:type="dxa"/>
            <w:tcBorders>
              <w:top w:val="single" w:sz="4" w:space="0" w:color="auto"/>
              <w:left w:val="single" w:sz="4" w:space="0" w:color="auto"/>
              <w:bottom w:val="single" w:sz="4" w:space="0" w:color="auto"/>
              <w:right w:val="single" w:sz="4" w:space="0" w:color="auto"/>
            </w:tcBorders>
            <w:vAlign w:val="center"/>
          </w:tcPr>
          <w:p w14:paraId="0BBACC1B" w14:textId="0991F69F" w:rsidR="001043E2" w:rsidRPr="0038225F" w:rsidRDefault="00C04A34" w:rsidP="001043E2">
            <w:pPr>
              <w:pStyle w:val="Corpsdetexte"/>
              <w:jc w:val="center"/>
              <w:rPr>
                <w:rFonts w:ascii="Calibri" w:hAnsi="Calibri" w:cs="Calibri"/>
                <w:sz w:val="22"/>
                <w:szCs w:val="22"/>
              </w:rPr>
            </w:pPr>
            <w:r w:rsidRPr="0038225F">
              <w:rPr>
                <w:rFonts w:ascii="Calibri" w:hAnsi="Calibri" w:cs="Calibri"/>
                <w:sz w:val="22"/>
                <w:szCs w:val="22"/>
              </w:rPr>
              <w:t>500 M</w:t>
            </w:r>
          </w:p>
        </w:tc>
        <w:tc>
          <w:tcPr>
            <w:tcW w:w="4677" w:type="dxa"/>
            <w:tcBorders>
              <w:top w:val="single" w:sz="4" w:space="0" w:color="auto"/>
              <w:left w:val="single" w:sz="4" w:space="0" w:color="auto"/>
              <w:bottom w:val="single" w:sz="4" w:space="0" w:color="auto"/>
              <w:right w:val="single" w:sz="4" w:space="0" w:color="auto"/>
            </w:tcBorders>
            <w:vAlign w:val="center"/>
          </w:tcPr>
          <w:p w14:paraId="1834E33B" w14:textId="77777777" w:rsidR="001043E2" w:rsidRPr="0038225F" w:rsidRDefault="001043E2" w:rsidP="001043E2">
            <w:pPr>
              <w:pStyle w:val="Corpsdetexte"/>
              <w:jc w:val="center"/>
              <w:rPr>
                <w:rFonts w:ascii="Calibri" w:hAnsi="Calibri" w:cs="Calibri"/>
                <w:sz w:val="22"/>
                <w:szCs w:val="22"/>
              </w:rPr>
            </w:pPr>
          </w:p>
        </w:tc>
        <w:tc>
          <w:tcPr>
            <w:tcW w:w="2127" w:type="dxa"/>
            <w:tcBorders>
              <w:top w:val="single" w:sz="4" w:space="0" w:color="auto"/>
              <w:left w:val="single" w:sz="4" w:space="0" w:color="auto"/>
              <w:bottom w:val="single" w:sz="4" w:space="0" w:color="auto"/>
              <w:right w:val="single" w:sz="4" w:space="0" w:color="auto"/>
            </w:tcBorders>
            <w:vAlign w:val="center"/>
          </w:tcPr>
          <w:p w14:paraId="3FFE037C" w14:textId="77777777" w:rsidR="001043E2" w:rsidRPr="0038225F" w:rsidRDefault="001043E2" w:rsidP="00D64AD8">
            <w:pPr>
              <w:pStyle w:val="Corpsdetexte"/>
              <w:jc w:val="center"/>
              <w:rPr>
                <w:rFonts w:ascii="Calibri" w:hAnsi="Calibri" w:cs="Calibri"/>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0ED8769B" w14:textId="77777777" w:rsidR="001043E2" w:rsidRPr="0038225F" w:rsidRDefault="001043E2" w:rsidP="00D64AD8">
            <w:pPr>
              <w:pStyle w:val="Corpsdetexte"/>
              <w:jc w:val="center"/>
              <w:rPr>
                <w:rFonts w:ascii="Calibri" w:hAnsi="Calibri" w:cs="Calibri"/>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214AC185" w14:textId="77777777" w:rsidR="001043E2" w:rsidRPr="0038225F" w:rsidRDefault="001043E2" w:rsidP="00D64AD8">
            <w:pPr>
              <w:pStyle w:val="Corpsdetexte"/>
              <w:jc w:val="center"/>
              <w:rPr>
                <w:rFonts w:ascii="Calibri" w:hAnsi="Calibri" w:cs="Calibri"/>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4BEEE169" w14:textId="77777777" w:rsidR="001043E2" w:rsidRPr="0038225F" w:rsidRDefault="001043E2" w:rsidP="00D64AD8">
            <w:pPr>
              <w:pStyle w:val="Corpsdetexte"/>
              <w:jc w:val="center"/>
              <w:rPr>
                <w:rFonts w:ascii="Calibri" w:hAnsi="Calibri" w:cs="Calibri"/>
                <w:sz w:val="22"/>
                <w:szCs w:val="22"/>
              </w:rPr>
            </w:pPr>
          </w:p>
        </w:tc>
      </w:tr>
      <w:tr w:rsidR="001043E2" w:rsidRPr="0038225F" w14:paraId="74CF11AD" w14:textId="77777777" w:rsidTr="00D64AD8">
        <w:trPr>
          <w:gridAfter w:val="1"/>
          <w:wAfter w:w="20" w:type="dxa"/>
          <w:trHeight w:val="537"/>
        </w:trPr>
        <w:tc>
          <w:tcPr>
            <w:tcW w:w="3085" w:type="dxa"/>
            <w:vMerge/>
            <w:tcBorders>
              <w:left w:val="single" w:sz="4" w:space="0" w:color="auto"/>
              <w:right w:val="single" w:sz="4" w:space="0" w:color="auto"/>
            </w:tcBorders>
          </w:tcPr>
          <w:p w14:paraId="19D89F64" w14:textId="77777777" w:rsidR="001043E2" w:rsidRPr="0038225F" w:rsidRDefault="001043E2" w:rsidP="001043E2">
            <w:pPr>
              <w:rPr>
                <w:rFonts w:ascii="Calibri" w:hAnsi="Calibri" w:cs="Calibri"/>
              </w:rPr>
            </w:pPr>
          </w:p>
        </w:tc>
        <w:tc>
          <w:tcPr>
            <w:tcW w:w="1985" w:type="dxa"/>
            <w:tcBorders>
              <w:top w:val="single" w:sz="4" w:space="0" w:color="auto"/>
              <w:left w:val="single" w:sz="4" w:space="0" w:color="auto"/>
              <w:bottom w:val="single" w:sz="4" w:space="0" w:color="auto"/>
              <w:right w:val="single" w:sz="4" w:space="0" w:color="auto"/>
            </w:tcBorders>
            <w:vAlign w:val="center"/>
          </w:tcPr>
          <w:p w14:paraId="26678457" w14:textId="50F40984" w:rsidR="001043E2" w:rsidRPr="0038225F" w:rsidRDefault="001043E2" w:rsidP="001043E2">
            <w:pPr>
              <w:rPr>
                <w:rFonts w:ascii="Calibri" w:hAnsi="Calibri" w:cs="Calibri"/>
              </w:rPr>
            </w:pPr>
            <w:r w:rsidRPr="0038225F">
              <w:rPr>
                <w:rFonts w:ascii="Calibri" w:hAnsi="Calibri" w:cs="Calibri"/>
              </w:rPr>
              <w:t>MPLS DG …</w:t>
            </w:r>
          </w:p>
        </w:tc>
        <w:tc>
          <w:tcPr>
            <w:tcW w:w="3402" w:type="dxa"/>
            <w:tcBorders>
              <w:top w:val="single" w:sz="4" w:space="0" w:color="auto"/>
              <w:left w:val="single" w:sz="4" w:space="0" w:color="auto"/>
              <w:bottom w:val="single" w:sz="4" w:space="0" w:color="auto"/>
              <w:right w:val="single" w:sz="4" w:space="0" w:color="auto"/>
            </w:tcBorders>
            <w:vAlign w:val="center"/>
          </w:tcPr>
          <w:p w14:paraId="6C4CBC3E" w14:textId="071C5FD5" w:rsidR="001043E2" w:rsidRPr="0038225F" w:rsidRDefault="00EF0A4B" w:rsidP="001043E2">
            <w:pPr>
              <w:pStyle w:val="Corpsdetexte"/>
              <w:jc w:val="center"/>
              <w:rPr>
                <w:rFonts w:ascii="Calibri" w:hAnsi="Calibri" w:cs="Calibri"/>
                <w:sz w:val="22"/>
                <w:szCs w:val="22"/>
              </w:rPr>
            </w:pPr>
            <w:r w:rsidRPr="0038225F">
              <w:rPr>
                <w:rFonts w:ascii="Calibri" w:hAnsi="Calibri" w:cs="Calibri"/>
                <w:sz w:val="22"/>
                <w:szCs w:val="22"/>
              </w:rPr>
              <w:t>1 G</w:t>
            </w:r>
          </w:p>
        </w:tc>
        <w:tc>
          <w:tcPr>
            <w:tcW w:w="4677" w:type="dxa"/>
            <w:tcBorders>
              <w:top w:val="single" w:sz="4" w:space="0" w:color="auto"/>
              <w:left w:val="single" w:sz="4" w:space="0" w:color="auto"/>
              <w:bottom w:val="single" w:sz="4" w:space="0" w:color="auto"/>
              <w:right w:val="single" w:sz="4" w:space="0" w:color="auto"/>
            </w:tcBorders>
            <w:vAlign w:val="center"/>
          </w:tcPr>
          <w:p w14:paraId="56DE9108" w14:textId="77777777" w:rsidR="001043E2" w:rsidRPr="0038225F" w:rsidRDefault="001043E2" w:rsidP="001043E2">
            <w:pPr>
              <w:pStyle w:val="Corpsdetexte"/>
              <w:jc w:val="center"/>
              <w:rPr>
                <w:rFonts w:ascii="Calibri" w:hAnsi="Calibri" w:cs="Calibri"/>
                <w:sz w:val="22"/>
                <w:szCs w:val="22"/>
              </w:rPr>
            </w:pPr>
          </w:p>
        </w:tc>
        <w:tc>
          <w:tcPr>
            <w:tcW w:w="2127" w:type="dxa"/>
            <w:tcBorders>
              <w:top w:val="single" w:sz="4" w:space="0" w:color="auto"/>
              <w:left w:val="single" w:sz="4" w:space="0" w:color="auto"/>
              <w:bottom w:val="single" w:sz="4" w:space="0" w:color="auto"/>
              <w:right w:val="single" w:sz="4" w:space="0" w:color="auto"/>
            </w:tcBorders>
            <w:vAlign w:val="center"/>
          </w:tcPr>
          <w:p w14:paraId="336EB926" w14:textId="77777777" w:rsidR="001043E2" w:rsidRPr="0038225F" w:rsidRDefault="001043E2" w:rsidP="00D64AD8">
            <w:pPr>
              <w:pStyle w:val="Corpsdetexte"/>
              <w:jc w:val="center"/>
              <w:rPr>
                <w:rFonts w:ascii="Calibri" w:hAnsi="Calibri" w:cs="Calibri"/>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39C1A718" w14:textId="77777777" w:rsidR="001043E2" w:rsidRPr="0038225F" w:rsidRDefault="001043E2" w:rsidP="00D64AD8">
            <w:pPr>
              <w:pStyle w:val="Corpsdetexte"/>
              <w:jc w:val="center"/>
              <w:rPr>
                <w:rFonts w:ascii="Calibri" w:hAnsi="Calibri" w:cs="Calibri"/>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553417B6" w14:textId="77777777" w:rsidR="001043E2" w:rsidRPr="0038225F" w:rsidRDefault="001043E2" w:rsidP="00D64AD8">
            <w:pPr>
              <w:pStyle w:val="Corpsdetexte"/>
              <w:jc w:val="center"/>
              <w:rPr>
                <w:rFonts w:ascii="Calibri" w:hAnsi="Calibri" w:cs="Calibri"/>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4A7E92B5" w14:textId="77777777" w:rsidR="001043E2" w:rsidRPr="0038225F" w:rsidRDefault="001043E2" w:rsidP="00D64AD8">
            <w:pPr>
              <w:pStyle w:val="Corpsdetexte"/>
              <w:jc w:val="center"/>
              <w:rPr>
                <w:rFonts w:ascii="Calibri" w:hAnsi="Calibri" w:cs="Calibri"/>
                <w:sz w:val="22"/>
                <w:szCs w:val="22"/>
              </w:rPr>
            </w:pPr>
          </w:p>
        </w:tc>
      </w:tr>
      <w:tr w:rsidR="001043E2" w:rsidRPr="0038225F" w14:paraId="2BF47E40" w14:textId="77777777" w:rsidTr="00D64AD8">
        <w:trPr>
          <w:gridAfter w:val="1"/>
          <w:wAfter w:w="20" w:type="dxa"/>
          <w:trHeight w:val="537"/>
        </w:trPr>
        <w:tc>
          <w:tcPr>
            <w:tcW w:w="3085" w:type="dxa"/>
            <w:vMerge/>
            <w:tcBorders>
              <w:left w:val="single" w:sz="4" w:space="0" w:color="auto"/>
              <w:right w:val="single" w:sz="4" w:space="0" w:color="auto"/>
            </w:tcBorders>
          </w:tcPr>
          <w:p w14:paraId="0FDEA9DF" w14:textId="77777777" w:rsidR="001043E2" w:rsidRPr="0038225F" w:rsidRDefault="001043E2" w:rsidP="001043E2">
            <w:pPr>
              <w:rPr>
                <w:rFonts w:ascii="Calibri" w:hAnsi="Calibri" w:cs="Calibri"/>
              </w:rPr>
            </w:pPr>
          </w:p>
        </w:tc>
        <w:tc>
          <w:tcPr>
            <w:tcW w:w="1985" w:type="dxa"/>
            <w:tcBorders>
              <w:top w:val="single" w:sz="4" w:space="0" w:color="auto"/>
              <w:left w:val="single" w:sz="4" w:space="0" w:color="auto"/>
              <w:bottom w:val="single" w:sz="4" w:space="0" w:color="auto"/>
              <w:right w:val="single" w:sz="4" w:space="0" w:color="auto"/>
            </w:tcBorders>
            <w:vAlign w:val="center"/>
          </w:tcPr>
          <w:p w14:paraId="6C27982A" w14:textId="014BDA66" w:rsidR="001043E2" w:rsidRPr="0038225F" w:rsidRDefault="0038225F" w:rsidP="001043E2">
            <w:pPr>
              <w:rPr>
                <w:rFonts w:ascii="Calibri" w:hAnsi="Calibri" w:cs="Calibri"/>
              </w:rPr>
            </w:pPr>
            <w:r w:rsidRPr="0038225F">
              <w:rPr>
                <w:rFonts w:ascii="Calibri" w:hAnsi="Calibri" w:cs="Calibri"/>
              </w:rPr>
              <w:t>MPLS DG …</w:t>
            </w:r>
          </w:p>
        </w:tc>
        <w:tc>
          <w:tcPr>
            <w:tcW w:w="3402" w:type="dxa"/>
            <w:tcBorders>
              <w:top w:val="single" w:sz="4" w:space="0" w:color="auto"/>
              <w:left w:val="single" w:sz="4" w:space="0" w:color="auto"/>
              <w:bottom w:val="single" w:sz="4" w:space="0" w:color="auto"/>
              <w:right w:val="single" w:sz="4" w:space="0" w:color="auto"/>
            </w:tcBorders>
            <w:vAlign w:val="center"/>
          </w:tcPr>
          <w:p w14:paraId="46058063" w14:textId="754FFA73" w:rsidR="001043E2" w:rsidRPr="0038225F" w:rsidRDefault="001043E2" w:rsidP="001043E2">
            <w:pPr>
              <w:pStyle w:val="Corpsdetexte"/>
              <w:jc w:val="center"/>
              <w:rPr>
                <w:rFonts w:ascii="Calibri" w:hAnsi="Calibri" w:cs="Calibri"/>
                <w:sz w:val="22"/>
                <w:szCs w:val="22"/>
              </w:rPr>
            </w:pPr>
            <w:r w:rsidRPr="0038225F">
              <w:rPr>
                <w:rFonts w:ascii="Calibri" w:hAnsi="Calibri" w:cs="Calibri"/>
                <w:sz w:val="22"/>
                <w:szCs w:val="22"/>
              </w:rPr>
              <w:t>…</w:t>
            </w:r>
          </w:p>
        </w:tc>
        <w:tc>
          <w:tcPr>
            <w:tcW w:w="4677" w:type="dxa"/>
            <w:tcBorders>
              <w:top w:val="single" w:sz="4" w:space="0" w:color="auto"/>
              <w:left w:val="single" w:sz="4" w:space="0" w:color="auto"/>
              <w:bottom w:val="single" w:sz="4" w:space="0" w:color="auto"/>
              <w:right w:val="single" w:sz="4" w:space="0" w:color="auto"/>
            </w:tcBorders>
            <w:vAlign w:val="center"/>
          </w:tcPr>
          <w:p w14:paraId="5C1B3CFD" w14:textId="77777777" w:rsidR="001043E2" w:rsidRPr="0038225F" w:rsidRDefault="001043E2" w:rsidP="001043E2">
            <w:pPr>
              <w:pStyle w:val="Corpsdetexte"/>
              <w:jc w:val="center"/>
              <w:rPr>
                <w:rFonts w:ascii="Calibri" w:hAnsi="Calibri" w:cs="Calibri"/>
                <w:sz w:val="22"/>
                <w:szCs w:val="22"/>
              </w:rPr>
            </w:pPr>
          </w:p>
        </w:tc>
        <w:tc>
          <w:tcPr>
            <w:tcW w:w="2127" w:type="dxa"/>
            <w:tcBorders>
              <w:top w:val="single" w:sz="4" w:space="0" w:color="auto"/>
              <w:left w:val="single" w:sz="4" w:space="0" w:color="auto"/>
              <w:bottom w:val="single" w:sz="4" w:space="0" w:color="auto"/>
              <w:right w:val="single" w:sz="4" w:space="0" w:color="auto"/>
            </w:tcBorders>
            <w:vAlign w:val="center"/>
          </w:tcPr>
          <w:p w14:paraId="1BFFACC0" w14:textId="77777777" w:rsidR="001043E2" w:rsidRPr="0038225F" w:rsidRDefault="001043E2" w:rsidP="00D64AD8">
            <w:pPr>
              <w:pStyle w:val="Corpsdetexte"/>
              <w:jc w:val="center"/>
              <w:rPr>
                <w:rFonts w:ascii="Calibri" w:hAnsi="Calibri" w:cs="Calibri"/>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3A92F860" w14:textId="77777777" w:rsidR="001043E2" w:rsidRPr="0038225F" w:rsidRDefault="001043E2" w:rsidP="00D64AD8">
            <w:pPr>
              <w:pStyle w:val="Corpsdetexte"/>
              <w:jc w:val="center"/>
              <w:rPr>
                <w:rFonts w:ascii="Calibri" w:hAnsi="Calibri" w:cs="Calibri"/>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334F3E50" w14:textId="77777777" w:rsidR="001043E2" w:rsidRPr="0038225F" w:rsidRDefault="001043E2" w:rsidP="00D64AD8">
            <w:pPr>
              <w:pStyle w:val="Corpsdetexte"/>
              <w:jc w:val="center"/>
              <w:rPr>
                <w:rFonts w:ascii="Calibri" w:hAnsi="Calibri" w:cs="Calibri"/>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021648D3" w14:textId="77777777" w:rsidR="001043E2" w:rsidRPr="0038225F" w:rsidRDefault="001043E2" w:rsidP="00D64AD8">
            <w:pPr>
              <w:pStyle w:val="Corpsdetexte"/>
              <w:jc w:val="center"/>
              <w:rPr>
                <w:rFonts w:ascii="Calibri" w:hAnsi="Calibri" w:cs="Calibri"/>
                <w:sz w:val="22"/>
                <w:szCs w:val="22"/>
              </w:rPr>
            </w:pPr>
          </w:p>
        </w:tc>
      </w:tr>
      <w:tr w:rsidR="001043E2" w:rsidRPr="0038225F" w14:paraId="3166CAF1" w14:textId="77777777" w:rsidTr="00D64AD8">
        <w:trPr>
          <w:gridAfter w:val="1"/>
          <w:wAfter w:w="20" w:type="dxa"/>
          <w:trHeight w:val="537"/>
        </w:trPr>
        <w:tc>
          <w:tcPr>
            <w:tcW w:w="3085" w:type="dxa"/>
            <w:vMerge/>
            <w:tcBorders>
              <w:left w:val="single" w:sz="4" w:space="0" w:color="auto"/>
              <w:bottom w:val="single" w:sz="4" w:space="0" w:color="auto"/>
              <w:right w:val="single" w:sz="4" w:space="0" w:color="auto"/>
            </w:tcBorders>
          </w:tcPr>
          <w:p w14:paraId="42AB5787" w14:textId="77777777" w:rsidR="001043E2" w:rsidRPr="0038225F" w:rsidRDefault="001043E2" w:rsidP="001043E2">
            <w:pPr>
              <w:rPr>
                <w:rFonts w:ascii="Calibri" w:hAnsi="Calibri" w:cs="Calibri"/>
              </w:rPr>
            </w:pPr>
          </w:p>
        </w:tc>
        <w:tc>
          <w:tcPr>
            <w:tcW w:w="1985" w:type="dxa"/>
            <w:tcBorders>
              <w:top w:val="single" w:sz="4" w:space="0" w:color="auto"/>
              <w:left w:val="single" w:sz="4" w:space="0" w:color="auto"/>
              <w:bottom w:val="single" w:sz="4" w:space="0" w:color="auto"/>
              <w:right w:val="single" w:sz="4" w:space="0" w:color="auto"/>
            </w:tcBorders>
            <w:vAlign w:val="center"/>
          </w:tcPr>
          <w:p w14:paraId="4249AB29" w14:textId="0F800A5D" w:rsidR="001043E2" w:rsidRPr="0038225F" w:rsidRDefault="0038225F" w:rsidP="001043E2">
            <w:pPr>
              <w:rPr>
                <w:rFonts w:ascii="Calibri" w:hAnsi="Calibri" w:cs="Calibri"/>
              </w:rPr>
            </w:pPr>
            <w:r w:rsidRPr="0038225F">
              <w:rPr>
                <w:rFonts w:ascii="Calibri" w:hAnsi="Calibri" w:cs="Calibri"/>
              </w:rPr>
              <w:t>MPLS DG …</w:t>
            </w:r>
          </w:p>
        </w:tc>
        <w:tc>
          <w:tcPr>
            <w:tcW w:w="3402" w:type="dxa"/>
            <w:tcBorders>
              <w:top w:val="single" w:sz="4" w:space="0" w:color="auto"/>
              <w:left w:val="single" w:sz="4" w:space="0" w:color="auto"/>
              <w:bottom w:val="single" w:sz="4" w:space="0" w:color="auto"/>
              <w:right w:val="single" w:sz="4" w:space="0" w:color="auto"/>
            </w:tcBorders>
            <w:vAlign w:val="center"/>
          </w:tcPr>
          <w:p w14:paraId="1F382AEC" w14:textId="76BF3BF4" w:rsidR="001043E2" w:rsidRPr="0038225F" w:rsidRDefault="00EF0A4B" w:rsidP="001043E2">
            <w:pPr>
              <w:pStyle w:val="Corpsdetexte"/>
              <w:jc w:val="center"/>
              <w:rPr>
                <w:rFonts w:ascii="Calibri" w:hAnsi="Calibri" w:cs="Calibri"/>
                <w:sz w:val="22"/>
                <w:szCs w:val="22"/>
              </w:rPr>
            </w:pPr>
            <w:r w:rsidRPr="0038225F">
              <w:rPr>
                <w:rFonts w:ascii="Calibri" w:hAnsi="Calibri" w:cs="Calibri"/>
                <w:sz w:val="22"/>
                <w:szCs w:val="22"/>
              </w:rPr>
              <w:t>20 G</w:t>
            </w:r>
          </w:p>
        </w:tc>
        <w:tc>
          <w:tcPr>
            <w:tcW w:w="4677" w:type="dxa"/>
            <w:tcBorders>
              <w:top w:val="single" w:sz="4" w:space="0" w:color="auto"/>
              <w:left w:val="single" w:sz="4" w:space="0" w:color="auto"/>
              <w:bottom w:val="single" w:sz="4" w:space="0" w:color="auto"/>
              <w:right w:val="single" w:sz="4" w:space="0" w:color="auto"/>
            </w:tcBorders>
            <w:vAlign w:val="center"/>
          </w:tcPr>
          <w:p w14:paraId="48D37035" w14:textId="77777777" w:rsidR="001043E2" w:rsidRPr="0038225F" w:rsidRDefault="001043E2" w:rsidP="001043E2">
            <w:pPr>
              <w:pStyle w:val="Corpsdetexte"/>
              <w:jc w:val="center"/>
              <w:rPr>
                <w:rFonts w:ascii="Calibri" w:hAnsi="Calibri" w:cs="Calibri"/>
                <w:sz w:val="22"/>
                <w:szCs w:val="22"/>
              </w:rPr>
            </w:pPr>
          </w:p>
        </w:tc>
        <w:tc>
          <w:tcPr>
            <w:tcW w:w="2127" w:type="dxa"/>
            <w:tcBorders>
              <w:top w:val="single" w:sz="4" w:space="0" w:color="auto"/>
              <w:left w:val="single" w:sz="4" w:space="0" w:color="auto"/>
              <w:bottom w:val="single" w:sz="4" w:space="0" w:color="auto"/>
              <w:right w:val="single" w:sz="4" w:space="0" w:color="auto"/>
            </w:tcBorders>
            <w:vAlign w:val="center"/>
          </w:tcPr>
          <w:p w14:paraId="72847E3D" w14:textId="77777777" w:rsidR="001043E2" w:rsidRPr="0038225F" w:rsidRDefault="001043E2" w:rsidP="00D64AD8">
            <w:pPr>
              <w:pStyle w:val="Corpsdetexte"/>
              <w:jc w:val="center"/>
              <w:rPr>
                <w:rFonts w:ascii="Calibri" w:hAnsi="Calibri" w:cs="Calibri"/>
                <w:sz w:val="22"/>
                <w:szCs w:val="22"/>
              </w:rPr>
            </w:pPr>
          </w:p>
        </w:tc>
        <w:tc>
          <w:tcPr>
            <w:tcW w:w="1984" w:type="dxa"/>
            <w:tcBorders>
              <w:top w:val="single" w:sz="4" w:space="0" w:color="auto"/>
              <w:left w:val="single" w:sz="4" w:space="0" w:color="auto"/>
              <w:bottom w:val="single" w:sz="4" w:space="0" w:color="auto"/>
              <w:right w:val="single" w:sz="4" w:space="0" w:color="auto"/>
            </w:tcBorders>
            <w:vAlign w:val="center"/>
          </w:tcPr>
          <w:p w14:paraId="5FEBD3F5" w14:textId="77777777" w:rsidR="001043E2" w:rsidRPr="0038225F" w:rsidRDefault="001043E2" w:rsidP="00D64AD8">
            <w:pPr>
              <w:pStyle w:val="Corpsdetexte"/>
              <w:jc w:val="center"/>
              <w:rPr>
                <w:rFonts w:ascii="Calibri" w:hAnsi="Calibri" w:cs="Calibri"/>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752F4A1F" w14:textId="77777777" w:rsidR="001043E2" w:rsidRPr="0038225F" w:rsidRDefault="001043E2" w:rsidP="00D64AD8">
            <w:pPr>
              <w:pStyle w:val="Corpsdetexte"/>
              <w:jc w:val="center"/>
              <w:rPr>
                <w:rFonts w:ascii="Calibri" w:hAnsi="Calibri" w:cs="Calibri"/>
                <w:sz w:val="22"/>
                <w:szCs w:val="22"/>
              </w:rPr>
            </w:pPr>
          </w:p>
        </w:tc>
        <w:tc>
          <w:tcPr>
            <w:tcW w:w="1985" w:type="dxa"/>
            <w:tcBorders>
              <w:top w:val="single" w:sz="4" w:space="0" w:color="auto"/>
              <w:left w:val="single" w:sz="4" w:space="0" w:color="auto"/>
              <w:bottom w:val="single" w:sz="4" w:space="0" w:color="auto"/>
              <w:right w:val="single" w:sz="4" w:space="0" w:color="auto"/>
            </w:tcBorders>
            <w:vAlign w:val="center"/>
          </w:tcPr>
          <w:p w14:paraId="323B8B96" w14:textId="77777777" w:rsidR="001043E2" w:rsidRPr="0038225F" w:rsidRDefault="001043E2" w:rsidP="00D64AD8">
            <w:pPr>
              <w:pStyle w:val="Corpsdetexte"/>
              <w:jc w:val="center"/>
              <w:rPr>
                <w:rFonts w:ascii="Calibri" w:hAnsi="Calibri" w:cs="Calibri"/>
                <w:sz w:val="22"/>
                <w:szCs w:val="22"/>
              </w:rPr>
            </w:pPr>
          </w:p>
        </w:tc>
      </w:tr>
    </w:tbl>
    <w:p w14:paraId="0428AD64" w14:textId="1C3B5FA3" w:rsidR="001043E2" w:rsidRDefault="001043E2" w:rsidP="00B42937">
      <w:pPr>
        <w:spacing w:after="0"/>
        <w:jc w:val="center"/>
        <w:rPr>
          <w:rFonts w:asciiTheme="minorHAnsi" w:hAnsiTheme="minorHAnsi" w:cs="Calibri"/>
          <w:b/>
          <w:highlight w:val="yellow"/>
        </w:rPr>
      </w:pPr>
    </w:p>
    <w:p w14:paraId="173A4C02" w14:textId="77777777" w:rsidR="00B203AB" w:rsidRDefault="00B203AB" w:rsidP="009503A8">
      <w:pPr>
        <w:pStyle w:val="Corpsdetexte"/>
        <w:rPr>
          <w:rFonts w:asciiTheme="minorHAnsi" w:hAnsiTheme="minorHAnsi"/>
        </w:rPr>
      </w:pPr>
    </w:p>
    <w:p w14:paraId="0166042F" w14:textId="77777777" w:rsidR="00BB2746" w:rsidRDefault="00BB2746" w:rsidP="009503A8">
      <w:pPr>
        <w:pStyle w:val="Corpsdetexte"/>
        <w:rPr>
          <w:rFonts w:asciiTheme="minorHAnsi" w:hAnsiTheme="minorHAnsi"/>
        </w:rPr>
        <w:sectPr w:rsidR="00BB2746" w:rsidSect="00B203AB">
          <w:footerReference w:type="default" r:id="rId11"/>
          <w:pgSz w:w="23811" w:h="16838" w:orient="landscape" w:code="8"/>
          <w:pgMar w:top="1417" w:right="1417" w:bottom="1417" w:left="993" w:header="680" w:footer="567" w:gutter="0"/>
          <w:cols w:space="708"/>
          <w:titlePg/>
          <w:docGrid w:linePitch="360"/>
        </w:sectPr>
      </w:pPr>
    </w:p>
    <w:tbl>
      <w:tblPr>
        <w:tblStyle w:val="Grilledutableau"/>
        <w:tblW w:w="7031" w:type="dxa"/>
        <w:jc w:val="center"/>
        <w:tblLook w:val="04A0" w:firstRow="1" w:lastRow="0" w:firstColumn="1" w:lastColumn="0" w:noHBand="0" w:noVBand="1"/>
      </w:tblPr>
      <w:tblGrid>
        <w:gridCol w:w="4390"/>
        <w:gridCol w:w="2641"/>
      </w:tblGrid>
      <w:tr w:rsidR="00A040C1" w:rsidRPr="00A040C1" w14:paraId="34F20A04" w14:textId="77777777" w:rsidTr="00A040C1">
        <w:trPr>
          <w:trHeight w:val="581"/>
          <w:jc w:val="center"/>
        </w:trPr>
        <w:tc>
          <w:tcPr>
            <w:tcW w:w="4390" w:type="dxa"/>
            <w:tcBorders>
              <w:top w:val="single" w:sz="4" w:space="0" w:color="auto"/>
              <w:left w:val="single" w:sz="4" w:space="0" w:color="auto"/>
              <w:bottom w:val="single" w:sz="4" w:space="0" w:color="auto"/>
              <w:right w:val="single" w:sz="4" w:space="0" w:color="auto"/>
            </w:tcBorders>
            <w:shd w:val="clear" w:color="auto" w:fill="00B050"/>
            <w:vAlign w:val="center"/>
            <w:hideMark/>
          </w:tcPr>
          <w:p w14:paraId="0948DAEB" w14:textId="77777777" w:rsidR="00A040C1" w:rsidRPr="00A040C1" w:rsidRDefault="00A040C1" w:rsidP="00EF0A4B">
            <w:pPr>
              <w:pStyle w:val="Corpsdetexte"/>
              <w:jc w:val="center"/>
              <w:rPr>
                <w:rFonts w:asciiTheme="minorHAnsi" w:hAnsiTheme="minorHAnsi" w:cstheme="minorHAnsi"/>
                <w:b/>
                <w:color w:val="FFFFFF" w:themeColor="background1"/>
              </w:rPr>
            </w:pPr>
            <w:r w:rsidRPr="00A040C1">
              <w:rPr>
                <w:rFonts w:asciiTheme="minorHAnsi" w:hAnsiTheme="minorHAnsi" w:cstheme="minorHAnsi"/>
                <w:b/>
                <w:color w:val="FFFFFF" w:themeColor="background1"/>
              </w:rPr>
              <w:lastRenderedPageBreak/>
              <w:t>UO</w:t>
            </w:r>
          </w:p>
        </w:tc>
        <w:tc>
          <w:tcPr>
            <w:tcW w:w="2641" w:type="dxa"/>
            <w:tcBorders>
              <w:top w:val="single" w:sz="4" w:space="0" w:color="auto"/>
              <w:left w:val="single" w:sz="4" w:space="0" w:color="auto"/>
              <w:bottom w:val="single" w:sz="4" w:space="0" w:color="auto"/>
              <w:right w:val="single" w:sz="4" w:space="0" w:color="auto"/>
            </w:tcBorders>
            <w:shd w:val="clear" w:color="auto" w:fill="00B050"/>
            <w:vAlign w:val="center"/>
            <w:hideMark/>
          </w:tcPr>
          <w:p w14:paraId="4B031787" w14:textId="77777777" w:rsidR="00A040C1" w:rsidRPr="00A040C1" w:rsidRDefault="00A040C1" w:rsidP="00EF0A4B">
            <w:pPr>
              <w:pStyle w:val="Corpsdetexte"/>
              <w:jc w:val="center"/>
              <w:rPr>
                <w:rFonts w:asciiTheme="minorHAnsi" w:hAnsiTheme="minorHAnsi" w:cstheme="minorHAnsi"/>
                <w:b/>
                <w:color w:val="FFFFFF" w:themeColor="background1"/>
              </w:rPr>
            </w:pPr>
            <w:r w:rsidRPr="00A040C1">
              <w:rPr>
                <w:rFonts w:asciiTheme="minorHAnsi" w:hAnsiTheme="minorHAnsi" w:cstheme="minorHAnsi"/>
                <w:b/>
                <w:color w:val="FFFFFF" w:themeColor="background1"/>
              </w:rPr>
              <w:t>Coût unitaire d’évolution</w:t>
            </w:r>
          </w:p>
          <w:p w14:paraId="50AA6BAF" w14:textId="77777777" w:rsidR="00A040C1" w:rsidRPr="00A040C1" w:rsidRDefault="00A040C1" w:rsidP="00EF0A4B">
            <w:pPr>
              <w:pStyle w:val="Corpsdetexte"/>
              <w:jc w:val="center"/>
              <w:rPr>
                <w:rFonts w:asciiTheme="minorHAnsi" w:hAnsiTheme="minorHAnsi" w:cstheme="minorHAnsi"/>
                <w:b/>
                <w:color w:val="FFFFFF" w:themeColor="background1"/>
              </w:rPr>
            </w:pPr>
            <w:r w:rsidRPr="00A040C1">
              <w:rPr>
                <w:rFonts w:asciiTheme="minorHAnsi" w:hAnsiTheme="minorHAnsi" w:cstheme="minorHAnsi"/>
                <w:b/>
                <w:color w:val="FFFFFF" w:themeColor="background1"/>
              </w:rPr>
              <w:t>(€ HT)</w:t>
            </w:r>
          </w:p>
        </w:tc>
      </w:tr>
      <w:tr w:rsidR="00A040C1" w:rsidRPr="00A040C1" w14:paraId="388E778B" w14:textId="77777777" w:rsidTr="00A040C1">
        <w:trPr>
          <w:trHeight w:val="349"/>
          <w:jc w:val="center"/>
        </w:trPr>
        <w:tc>
          <w:tcPr>
            <w:tcW w:w="4390" w:type="dxa"/>
            <w:tcBorders>
              <w:top w:val="single" w:sz="4" w:space="0" w:color="auto"/>
              <w:left w:val="single" w:sz="4" w:space="0" w:color="auto"/>
              <w:bottom w:val="single" w:sz="4" w:space="0" w:color="auto"/>
              <w:right w:val="single" w:sz="4" w:space="0" w:color="auto"/>
            </w:tcBorders>
            <w:vAlign w:val="center"/>
          </w:tcPr>
          <w:p w14:paraId="44771571" w14:textId="77777777" w:rsidR="00A040C1" w:rsidRPr="00A040C1" w:rsidRDefault="00A040C1" w:rsidP="00EF0A4B">
            <w:pPr>
              <w:pStyle w:val="Corpsdetexte"/>
              <w:jc w:val="center"/>
              <w:rPr>
                <w:rFonts w:asciiTheme="minorHAnsi" w:hAnsiTheme="minorHAnsi" w:cstheme="minorHAnsi"/>
                <w:lang w:val="en-US"/>
              </w:rPr>
            </w:pPr>
            <w:r w:rsidRPr="00A040C1">
              <w:rPr>
                <w:rFonts w:asciiTheme="minorHAnsi" w:hAnsiTheme="minorHAnsi" w:cstheme="minorHAnsi"/>
              </w:rPr>
              <w:t>MOD-DEBIT-MPLS-DG</w:t>
            </w:r>
          </w:p>
        </w:tc>
        <w:tc>
          <w:tcPr>
            <w:tcW w:w="2641" w:type="dxa"/>
            <w:tcBorders>
              <w:top w:val="single" w:sz="4" w:space="0" w:color="auto"/>
              <w:left w:val="single" w:sz="4" w:space="0" w:color="auto"/>
              <w:bottom w:val="single" w:sz="4" w:space="0" w:color="auto"/>
              <w:right w:val="single" w:sz="4" w:space="0" w:color="auto"/>
            </w:tcBorders>
            <w:vAlign w:val="center"/>
            <w:hideMark/>
          </w:tcPr>
          <w:p w14:paraId="277E6FA9" w14:textId="2E9B2A44" w:rsidR="00A040C1" w:rsidRPr="00A040C1" w:rsidRDefault="00483E88" w:rsidP="00EF0A4B">
            <w:pPr>
              <w:pStyle w:val="Corpsdetexte"/>
              <w:jc w:val="center"/>
              <w:rPr>
                <w:rFonts w:asciiTheme="minorHAnsi" w:hAnsiTheme="minorHAnsi" w:cstheme="minorHAnsi"/>
                <w:b/>
              </w:rPr>
            </w:pPr>
            <w:r>
              <w:rPr>
                <w:rFonts w:asciiTheme="minorHAnsi" w:hAnsiTheme="minorHAnsi" w:cstheme="minorHAnsi"/>
                <w:i/>
              </w:rPr>
              <w:t>Sans frais</w:t>
            </w:r>
          </w:p>
        </w:tc>
      </w:tr>
    </w:tbl>
    <w:p w14:paraId="69046F9E" w14:textId="7C931E3C" w:rsidR="0040035D" w:rsidRDefault="0040035D" w:rsidP="0040035D">
      <w:pPr>
        <w:spacing w:after="0"/>
      </w:pPr>
    </w:p>
    <w:p w14:paraId="33F68609" w14:textId="5A603D4A" w:rsidR="00B42937" w:rsidRPr="00B42937" w:rsidRDefault="00B42937" w:rsidP="00F00566">
      <w:pPr>
        <w:pStyle w:val="Titre1"/>
      </w:pPr>
      <w:bookmarkStart w:id="2" w:name="_Toc204267082"/>
      <w:r w:rsidRPr="00B42937">
        <w:t>Annexe 2 : Accès à débit non garanti (DNG)</w:t>
      </w:r>
      <w:bookmarkEnd w:id="2"/>
    </w:p>
    <w:p w14:paraId="6AC966E6" w14:textId="1A29DD2D" w:rsidR="009503A8" w:rsidRDefault="009503A8" w:rsidP="00B42937">
      <w:pPr>
        <w:pStyle w:val="Corpsdetexte"/>
        <w:rPr>
          <w:rFonts w:asciiTheme="minorHAnsi" w:hAnsiTheme="minorHAnsi"/>
        </w:rPr>
      </w:pPr>
    </w:p>
    <w:tbl>
      <w:tblPr>
        <w:tblStyle w:val="Grilledutableau"/>
        <w:tblW w:w="14613" w:type="dxa"/>
        <w:tblLook w:val="04A0" w:firstRow="1" w:lastRow="0" w:firstColumn="1" w:lastColumn="0" w:noHBand="0" w:noVBand="1"/>
      </w:tblPr>
      <w:tblGrid>
        <w:gridCol w:w="1603"/>
        <w:gridCol w:w="1936"/>
        <w:gridCol w:w="2126"/>
        <w:gridCol w:w="1802"/>
        <w:gridCol w:w="1742"/>
        <w:gridCol w:w="1701"/>
        <w:gridCol w:w="1985"/>
        <w:gridCol w:w="1706"/>
        <w:gridCol w:w="12"/>
      </w:tblGrid>
      <w:tr w:rsidR="00DC2351" w:rsidRPr="00DC2351" w14:paraId="5F073CB0" w14:textId="77777777" w:rsidTr="00DC2351">
        <w:trPr>
          <w:gridAfter w:val="1"/>
          <w:wAfter w:w="12" w:type="dxa"/>
          <w:trHeight w:val="510"/>
        </w:trPr>
        <w:tc>
          <w:tcPr>
            <w:tcW w:w="1603" w:type="dxa"/>
            <w:vMerge w:val="restart"/>
            <w:tcBorders>
              <w:top w:val="single" w:sz="4" w:space="0" w:color="auto"/>
              <w:left w:val="single" w:sz="4" w:space="0" w:color="auto"/>
              <w:bottom w:val="single" w:sz="4" w:space="0" w:color="auto"/>
              <w:right w:val="single" w:sz="4" w:space="0" w:color="auto"/>
            </w:tcBorders>
            <w:shd w:val="clear" w:color="auto" w:fill="00B050"/>
            <w:vAlign w:val="center"/>
            <w:hideMark/>
          </w:tcPr>
          <w:p w14:paraId="1BC5A8A6" w14:textId="77777777" w:rsidR="00DC2351" w:rsidRPr="00DC2351" w:rsidRDefault="00DC2351" w:rsidP="00EF0A4B">
            <w:pPr>
              <w:pStyle w:val="Corpsdetexte"/>
              <w:jc w:val="center"/>
              <w:rPr>
                <w:rFonts w:ascii="Calibri" w:hAnsi="Calibri" w:cs="Calibri"/>
                <w:b/>
                <w:color w:val="FFFFFF" w:themeColor="background1"/>
              </w:rPr>
            </w:pPr>
            <w:r w:rsidRPr="00DC2351">
              <w:rPr>
                <w:rFonts w:ascii="Calibri" w:hAnsi="Calibri" w:cs="Calibri"/>
                <w:b/>
                <w:color w:val="FFFFFF" w:themeColor="background1"/>
              </w:rPr>
              <w:t>UO</w:t>
            </w:r>
          </w:p>
        </w:tc>
        <w:tc>
          <w:tcPr>
            <w:tcW w:w="1936" w:type="dxa"/>
            <w:vMerge w:val="restart"/>
            <w:tcBorders>
              <w:top w:val="single" w:sz="4" w:space="0" w:color="auto"/>
              <w:left w:val="single" w:sz="4" w:space="0" w:color="auto"/>
              <w:right w:val="single" w:sz="4" w:space="0" w:color="auto"/>
            </w:tcBorders>
            <w:shd w:val="clear" w:color="auto" w:fill="00B050"/>
            <w:vAlign w:val="center"/>
          </w:tcPr>
          <w:p w14:paraId="08E3B932" w14:textId="77777777" w:rsidR="00DC2351" w:rsidRPr="00DC2351" w:rsidRDefault="00DC2351" w:rsidP="00EF0A4B">
            <w:pPr>
              <w:pStyle w:val="Corpsdetexte"/>
              <w:jc w:val="center"/>
              <w:rPr>
                <w:rFonts w:ascii="Calibri" w:hAnsi="Calibri" w:cs="Calibri"/>
                <w:b/>
                <w:color w:val="FFFFFF" w:themeColor="background1"/>
              </w:rPr>
            </w:pPr>
            <w:r w:rsidRPr="00DC2351">
              <w:rPr>
                <w:rFonts w:ascii="Calibri" w:hAnsi="Calibri" w:cs="Calibri"/>
                <w:b/>
                <w:color w:val="FFFFFF" w:themeColor="background1"/>
              </w:rPr>
              <w:t>Référence</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00B050"/>
            <w:vAlign w:val="center"/>
            <w:hideMark/>
          </w:tcPr>
          <w:p w14:paraId="23445692" w14:textId="77777777" w:rsidR="00DC2351" w:rsidRPr="00DC2351" w:rsidRDefault="00DC2351" w:rsidP="00EF0A4B">
            <w:pPr>
              <w:pStyle w:val="Corpsdetexte"/>
              <w:jc w:val="center"/>
              <w:rPr>
                <w:rFonts w:ascii="Calibri" w:hAnsi="Calibri" w:cs="Calibri"/>
                <w:b/>
                <w:color w:val="FFFFFF" w:themeColor="background1"/>
              </w:rPr>
            </w:pPr>
            <w:r w:rsidRPr="00DC2351">
              <w:rPr>
                <w:rFonts w:ascii="Calibri" w:hAnsi="Calibri" w:cs="Calibri"/>
                <w:b/>
                <w:color w:val="FFFFFF" w:themeColor="background1"/>
              </w:rPr>
              <w:t>Support</w:t>
            </w:r>
          </w:p>
          <w:p w14:paraId="0FB9DEFE" w14:textId="77777777" w:rsidR="00DC2351" w:rsidRPr="00DC2351" w:rsidRDefault="00DC2351" w:rsidP="00EF0A4B">
            <w:pPr>
              <w:pStyle w:val="Corpsdetexte"/>
              <w:jc w:val="center"/>
              <w:rPr>
                <w:rFonts w:ascii="Calibri" w:hAnsi="Calibri" w:cs="Calibri"/>
                <w:b/>
                <w:color w:val="FFFFFF" w:themeColor="background1"/>
              </w:rPr>
            </w:pPr>
            <w:r w:rsidRPr="00DC2351">
              <w:rPr>
                <w:rFonts w:ascii="Calibri" w:hAnsi="Calibri" w:cs="Calibri"/>
                <w:b/>
                <w:color w:val="FFFFFF" w:themeColor="background1"/>
              </w:rPr>
              <w:t>physique</w:t>
            </w:r>
          </w:p>
        </w:tc>
        <w:tc>
          <w:tcPr>
            <w:tcW w:w="1802" w:type="dxa"/>
            <w:vMerge w:val="restart"/>
            <w:tcBorders>
              <w:top w:val="single" w:sz="4" w:space="0" w:color="auto"/>
              <w:left w:val="single" w:sz="4" w:space="0" w:color="auto"/>
              <w:bottom w:val="single" w:sz="4" w:space="0" w:color="auto"/>
              <w:right w:val="single" w:sz="4" w:space="0" w:color="auto"/>
            </w:tcBorders>
            <w:shd w:val="clear" w:color="auto" w:fill="00B050"/>
            <w:vAlign w:val="center"/>
            <w:hideMark/>
          </w:tcPr>
          <w:p w14:paraId="68AC7E17" w14:textId="77777777" w:rsidR="00DC2351" w:rsidRPr="00DC2351" w:rsidRDefault="00DC2351" w:rsidP="00EF0A4B">
            <w:pPr>
              <w:pStyle w:val="Corpsdetexte"/>
              <w:jc w:val="center"/>
              <w:rPr>
                <w:rFonts w:ascii="Calibri" w:hAnsi="Calibri" w:cs="Calibri"/>
                <w:b/>
                <w:color w:val="FFFFFF" w:themeColor="background1"/>
              </w:rPr>
            </w:pPr>
            <w:r w:rsidRPr="00DC2351">
              <w:rPr>
                <w:rFonts w:ascii="Calibri" w:hAnsi="Calibri" w:cs="Calibri"/>
                <w:b/>
                <w:color w:val="FFFFFF" w:themeColor="background1"/>
              </w:rPr>
              <w:t>Volume mensuel</w:t>
            </w:r>
          </w:p>
          <w:p w14:paraId="3C6E294F" w14:textId="77777777" w:rsidR="00DC2351" w:rsidRPr="00DC2351" w:rsidRDefault="00DC2351" w:rsidP="00EF0A4B">
            <w:pPr>
              <w:pStyle w:val="Corpsdetexte"/>
              <w:jc w:val="center"/>
              <w:rPr>
                <w:rFonts w:ascii="Calibri" w:hAnsi="Calibri" w:cs="Calibri"/>
                <w:b/>
                <w:color w:val="FFFFFF" w:themeColor="background1"/>
              </w:rPr>
            </w:pPr>
            <w:r w:rsidRPr="00DC2351">
              <w:rPr>
                <w:rFonts w:ascii="Calibri" w:hAnsi="Calibri" w:cs="Calibri"/>
                <w:b/>
                <w:color w:val="FFFFFF" w:themeColor="background1"/>
              </w:rPr>
              <w:t xml:space="preserve">(Go) </w:t>
            </w:r>
            <w:r w:rsidRPr="00DC2351">
              <w:rPr>
                <w:rStyle w:val="Appelnotedebasdep"/>
                <w:rFonts w:ascii="Calibri" w:hAnsi="Calibri" w:cs="Calibri"/>
                <w:b/>
                <w:color w:val="FFFFFF" w:themeColor="background1"/>
              </w:rPr>
              <w:footnoteReference w:id="2"/>
            </w:r>
          </w:p>
        </w:tc>
        <w:tc>
          <w:tcPr>
            <w:tcW w:w="3443" w:type="dxa"/>
            <w:gridSpan w:val="2"/>
            <w:tcBorders>
              <w:top w:val="single" w:sz="4" w:space="0" w:color="auto"/>
              <w:left w:val="single" w:sz="4" w:space="0" w:color="auto"/>
              <w:bottom w:val="single" w:sz="4" w:space="0" w:color="auto"/>
              <w:right w:val="single" w:sz="4" w:space="0" w:color="auto"/>
            </w:tcBorders>
            <w:shd w:val="clear" w:color="auto" w:fill="00B050"/>
            <w:vAlign w:val="center"/>
            <w:hideMark/>
          </w:tcPr>
          <w:p w14:paraId="6933A1E6" w14:textId="77777777" w:rsidR="00DC2351" w:rsidRPr="00DC2351" w:rsidRDefault="00DC2351" w:rsidP="00EF0A4B">
            <w:pPr>
              <w:pStyle w:val="Corpsdetexte"/>
              <w:jc w:val="center"/>
              <w:rPr>
                <w:rFonts w:ascii="Calibri" w:hAnsi="Calibri" w:cs="Calibri"/>
                <w:b/>
                <w:color w:val="FFFFFF" w:themeColor="background1"/>
              </w:rPr>
            </w:pPr>
            <w:r w:rsidRPr="00DC2351">
              <w:rPr>
                <w:rFonts w:ascii="Calibri" w:hAnsi="Calibri" w:cs="Calibri"/>
                <w:b/>
                <w:color w:val="FFFFFF" w:themeColor="background1"/>
              </w:rPr>
              <w:t>Débit</w:t>
            </w:r>
          </w:p>
          <w:p w14:paraId="7CD6EB76" w14:textId="77777777" w:rsidR="00DC2351" w:rsidRPr="00DC2351" w:rsidRDefault="00DC2351" w:rsidP="00EF0A4B">
            <w:pPr>
              <w:pStyle w:val="Corpsdetexte"/>
              <w:jc w:val="center"/>
              <w:rPr>
                <w:rFonts w:ascii="Calibri" w:hAnsi="Calibri" w:cs="Calibri"/>
                <w:b/>
                <w:color w:val="FFFFFF" w:themeColor="background1"/>
              </w:rPr>
            </w:pPr>
            <w:r w:rsidRPr="00DC2351">
              <w:rPr>
                <w:rFonts w:ascii="Calibri" w:hAnsi="Calibri" w:cs="Calibri"/>
                <w:b/>
                <w:color w:val="FFFFFF" w:themeColor="background1"/>
              </w:rPr>
              <w:t xml:space="preserve">(M = Mbps, G = </w:t>
            </w:r>
            <w:proofErr w:type="spellStart"/>
            <w:r w:rsidRPr="00DC2351">
              <w:rPr>
                <w:rFonts w:ascii="Calibri" w:hAnsi="Calibri" w:cs="Calibri"/>
                <w:b/>
                <w:color w:val="FFFFFF" w:themeColor="background1"/>
              </w:rPr>
              <w:t>Gbps</w:t>
            </w:r>
            <w:proofErr w:type="spellEnd"/>
            <w:r w:rsidRPr="00DC2351">
              <w:rPr>
                <w:rFonts w:ascii="Calibri" w:hAnsi="Calibri" w:cs="Calibri"/>
                <w:b/>
                <w:color w:val="FFFFFF" w:themeColor="background1"/>
              </w:rPr>
              <w:t>)</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00B050"/>
            <w:vAlign w:val="center"/>
            <w:hideMark/>
          </w:tcPr>
          <w:p w14:paraId="5C14182F" w14:textId="77777777" w:rsidR="00DC2351" w:rsidRPr="00DC2351" w:rsidRDefault="00DC2351" w:rsidP="00EF0A4B">
            <w:pPr>
              <w:pStyle w:val="Corpsdetexte"/>
              <w:jc w:val="center"/>
              <w:rPr>
                <w:rFonts w:ascii="Calibri" w:hAnsi="Calibri" w:cs="Calibri"/>
                <w:b/>
                <w:color w:val="FFFFFF" w:themeColor="background1"/>
              </w:rPr>
            </w:pPr>
            <w:r w:rsidRPr="00DC2351">
              <w:rPr>
                <w:rFonts w:ascii="Calibri" w:hAnsi="Calibri" w:cs="Calibri"/>
                <w:b/>
                <w:color w:val="FFFFFF" w:themeColor="background1"/>
              </w:rPr>
              <w:t xml:space="preserve">FAS </w:t>
            </w:r>
          </w:p>
          <w:p w14:paraId="09F0A8E8" w14:textId="77777777" w:rsidR="00DC2351" w:rsidRPr="00DC2351" w:rsidRDefault="00DC2351" w:rsidP="00EF0A4B">
            <w:pPr>
              <w:pStyle w:val="Corpsdetexte"/>
              <w:jc w:val="center"/>
              <w:rPr>
                <w:rFonts w:ascii="Calibri" w:hAnsi="Calibri" w:cs="Calibri"/>
                <w:b/>
                <w:color w:val="FFFFFF" w:themeColor="background1"/>
              </w:rPr>
            </w:pPr>
            <w:r w:rsidRPr="00DC2351">
              <w:rPr>
                <w:rFonts w:ascii="Calibri" w:hAnsi="Calibri" w:cs="Calibri"/>
                <w:b/>
                <w:color w:val="FFFFFF" w:themeColor="background1"/>
              </w:rPr>
              <w:t>(€ HT)</w:t>
            </w:r>
          </w:p>
        </w:tc>
        <w:tc>
          <w:tcPr>
            <w:tcW w:w="1706" w:type="dxa"/>
            <w:vMerge w:val="restart"/>
            <w:tcBorders>
              <w:top w:val="single" w:sz="4" w:space="0" w:color="auto"/>
              <w:left w:val="single" w:sz="4" w:space="0" w:color="auto"/>
              <w:bottom w:val="single" w:sz="4" w:space="0" w:color="auto"/>
              <w:right w:val="single" w:sz="4" w:space="0" w:color="auto"/>
            </w:tcBorders>
            <w:shd w:val="clear" w:color="auto" w:fill="00B050"/>
            <w:vAlign w:val="center"/>
            <w:hideMark/>
          </w:tcPr>
          <w:p w14:paraId="708C79FC" w14:textId="77777777" w:rsidR="00DC2351" w:rsidRPr="00DC2351" w:rsidRDefault="00DC2351" w:rsidP="00EF0A4B">
            <w:pPr>
              <w:pStyle w:val="Corpsdetexte"/>
              <w:jc w:val="center"/>
              <w:rPr>
                <w:rFonts w:ascii="Calibri" w:hAnsi="Calibri" w:cs="Calibri"/>
                <w:b/>
                <w:color w:val="FFFFFF" w:themeColor="background1"/>
              </w:rPr>
            </w:pPr>
            <w:r w:rsidRPr="00DC2351">
              <w:rPr>
                <w:rFonts w:ascii="Calibri" w:hAnsi="Calibri" w:cs="Calibri"/>
                <w:b/>
                <w:color w:val="FFFFFF" w:themeColor="background1"/>
              </w:rPr>
              <w:t>Mensuel</w:t>
            </w:r>
          </w:p>
          <w:p w14:paraId="5830B11B" w14:textId="77777777" w:rsidR="00DC2351" w:rsidRPr="00DC2351" w:rsidRDefault="00DC2351" w:rsidP="00EF0A4B">
            <w:pPr>
              <w:pStyle w:val="Corpsdetexte"/>
              <w:jc w:val="center"/>
              <w:rPr>
                <w:rFonts w:ascii="Calibri" w:hAnsi="Calibri" w:cs="Calibri"/>
                <w:b/>
                <w:color w:val="FFFFFF" w:themeColor="background1"/>
              </w:rPr>
            </w:pPr>
            <w:r w:rsidRPr="00DC2351">
              <w:rPr>
                <w:rFonts w:ascii="Calibri" w:hAnsi="Calibri" w:cs="Calibri"/>
                <w:b/>
                <w:color w:val="FFFFFF" w:themeColor="background1"/>
              </w:rPr>
              <w:t>(€ HT)</w:t>
            </w:r>
          </w:p>
        </w:tc>
      </w:tr>
      <w:tr w:rsidR="00DC2351" w:rsidRPr="00DC2351" w14:paraId="3F63A770" w14:textId="77777777" w:rsidTr="00DC2351">
        <w:trPr>
          <w:gridAfter w:val="1"/>
          <w:wAfter w:w="12" w:type="dxa"/>
          <w:trHeight w:val="510"/>
        </w:trPr>
        <w:tc>
          <w:tcPr>
            <w:tcW w:w="1603" w:type="dxa"/>
            <w:vMerge/>
            <w:tcBorders>
              <w:top w:val="single" w:sz="4" w:space="0" w:color="auto"/>
              <w:left w:val="single" w:sz="4" w:space="0" w:color="auto"/>
              <w:bottom w:val="single" w:sz="4" w:space="0" w:color="auto"/>
              <w:right w:val="single" w:sz="4" w:space="0" w:color="auto"/>
            </w:tcBorders>
            <w:vAlign w:val="center"/>
            <w:hideMark/>
          </w:tcPr>
          <w:p w14:paraId="33B00AA6" w14:textId="77777777" w:rsidR="00DC2351" w:rsidRPr="00DC2351" w:rsidRDefault="00DC2351" w:rsidP="00EF0A4B">
            <w:pPr>
              <w:rPr>
                <w:rFonts w:ascii="Calibri" w:hAnsi="Calibri" w:cs="Calibri"/>
                <w:b/>
                <w:color w:val="FFFFFF" w:themeColor="background1"/>
              </w:rPr>
            </w:pPr>
          </w:p>
        </w:tc>
        <w:tc>
          <w:tcPr>
            <w:tcW w:w="1936" w:type="dxa"/>
            <w:vMerge/>
            <w:tcBorders>
              <w:left w:val="single" w:sz="4" w:space="0" w:color="auto"/>
              <w:bottom w:val="single" w:sz="4" w:space="0" w:color="auto"/>
              <w:right w:val="single" w:sz="4" w:space="0" w:color="auto"/>
            </w:tcBorders>
          </w:tcPr>
          <w:p w14:paraId="03954C90" w14:textId="77777777" w:rsidR="00DC2351" w:rsidRPr="00DC2351" w:rsidRDefault="00DC2351" w:rsidP="00EF0A4B">
            <w:pPr>
              <w:rPr>
                <w:rFonts w:ascii="Calibri" w:hAnsi="Calibri" w:cs="Calibri"/>
                <w:b/>
                <w:color w:val="FFFFFF" w:themeColor="background1"/>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11A6E404" w14:textId="77777777" w:rsidR="00DC2351" w:rsidRPr="00DC2351" w:rsidRDefault="00DC2351" w:rsidP="00EF0A4B">
            <w:pPr>
              <w:rPr>
                <w:rFonts w:ascii="Calibri" w:hAnsi="Calibri" w:cs="Calibri"/>
                <w:b/>
                <w:color w:val="FFFFFF" w:themeColor="background1"/>
              </w:rPr>
            </w:pPr>
          </w:p>
        </w:tc>
        <w:tc>
          <w:tcPr>
            <w:tcW w:w="1802" w:type="dxa"/>
            <w:vMerge/>
            <w:tcBorders>
              <w:top w:val="single" w:sz="4" w:space="0" w:color="auto"/>
              <w:left w:val="single" w:sz="4" w:space="0" w:color="auto"/>
              <w:bottom w:val="single" w:sz="4" w:space="0" w:color="auto"/>
              <w:right w:val="single" w:sz="4" w:space="0" w:color="auto"/>
            </w:tcBorders>
            <w:vAlign w:val="center"/>
            <w:hideMark/>
          </w:tcPr>
          <w:p w14:paraId="4A862DAB" w14:textId="77777777" w:rsidR="00DC2351" w:rsidRPr="00DC2351" w:rsidRDefault="00DC2351" w:rsidP="00EF0A4B">
            <w:pPr>
              <w:rPr>
                <w:rFonts w:ascii="Calibri" w:hAnsi="Calibri" w:cs="Calibri"/>
                <w:b/>
                <w:color w:val="FFFFFF" w:themeColor="background1"/>
              </w:rPr>
            </w:pPr>
          </w:p>
        </w:tc>
        <w:tc>
          <w:tcPr>
            <w:tcW w:w="1742" w:type="dxa"/>
            <w:tcBorders>
              <w:top w:val="single" w:sz="4" w:space="0" w:color="auto"/>
              <w:left w:val="single" w:sz="4" w:space="0" w:color="auto"/>
              <w:bottom w:val="single" w:sz="4" w:space="0" w:color="auto"/>
              <w:right w:val="single" w:sz="4" w:space="0" w:color="auto"/>
            </w:tcBorders>
            <w:shd w:val="clear" w:color="auto" w:fill="00B050"/>
            <w:vAlign w:val="center"/>
            <w:hideMark/>
          </w:tcPr>
          <w:p w14:paraId="1892C626" w14:textId="77777777" w:rsidR="00DC2351" w:rsidRPr="00DC2351" w:rsidRDefault="00DC2351" w:rsidP="00EF0A4B">
            <w:pPr>
              <w:pStyle w:val="Corpsdetexte"/>
              <w:jc w:val="center"/>
              <w:rPr>
                <w:rFonts w:ascii="Calibri" w:hAnsi="Calibri" w:cs="Calibri"/>
                <w:b/>
                <w:color w:val="FFFFFF" w:themeColor="background1"/>
              </w:rPr>
            </w:pPr>
            <w:r w:rsidRPr="00DC2351">
              <w:rPr>
                <w:rFonts w:ascii="Calibri" w:hAnsi="Calibri" w:cs="Calibri"/>
                <w:b/>
                <w:color w:val="FFFFFF" w:themeColor="background1"/>
              </w:rPr>
              <w:t>Montant</w:t>
            </w:r>
          </w:p>
        </w:tc>
        <w:tc>
          <w:tcPr>
            <w:tcW w:w="1701" w:type="dxa"/>
            <w:tcBorders>
              <w:top w:val="single" w:sz="4" w:space="0" w:color="auto"/>
              <w:left w:val="single" w:sz="4" w:space="0" w:color="auto"/>
              <w:bottom w:val="single" w:sz="4" w:space="0" w:color="auto"/>
              <w:right w:val="single" w:sz="4" w:space="0" w:color="auto"/>
            </w:tcBorders>
            <w:shd w:val="clear" w:color="auto" w:fill="00B050"/>
            <w:vAlign w:val="center"/>
            <w:hideMark/>
          </w:tcPr>
          <w:p w14:paraId="51C86F27" w14:textId="77777777" w:rsidR="00DC2351" w:rsidRPr="00DC2351" w:rsidRDefault="00DC2351" w:rsidP="00EF0A4B">
            <w:pPr>
              <w:pStyle w:val="Corpsdetexte"/>
              <w:jc w:val="center"/>
              <w:rPr>
                <w:rFonts w:ascii="Calibri" w:hAnsi="Calibri" w:cs="Calibri"/>
                <w:b/>
                <w:color w:val="FFFFFF" w:themeColor="background1"/>
              </w:rPr>
            </w:pPr>
            <w:r w:rsidRPr="00DC2351">
              <w:rPr>
                <w:rFonts w:ascii="Calibri" w:hAnsi="Calibri" w:cs="Calibri"/>
                <w:b/>
                <w:color w:val="FFFFFF" w:themeColor="background1"/>
              </w:rPr>
              <w:t>Descendant</w:t>
            </w:r>
          </w:p>
        </w:tc>
        <w:tc>
          <w:tcPr>
            <w:tcW w:w="1985" w:type="dxa"/>
            <w:vMerge/>
            <w:tcBorders>
              <w:top w:val="single" w:sz="4" w:space="0" w:color="auto"/>
              <w:left w:val="single" w:sz="4" w:space="0" w:color="auto"/>
              <w:bottom w:val="single" w:sz="4" w:space="0" w:color="auto"/>
              <w:right w:val="single" w:sz="4" w:space="0" w:color="auto"/>
            </w:tcBorders>
            <w:vAlign w:val="center"/>
            <w:hideMark/>
          </w:tcPr>
          <w:p w14:paraId="115D12B9" w14:textId="77777777" w:rsidR="00DC2351" w:rsidRPr="00DC2351" w:rsidRDefault="00DC2351" w:rsidP="00EF0A4B">
            <w:pPr>
              <w:rPr>
                <w:rFonts w:ascii="Calibri" w:hAnsi="Calibri" w:cs="Calibri"/>
                <w:b/>
                <w:color w:val="FFFFFF" w:themeColor="background1"/>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14:paraId="3AA3F7BB" w14:textId="77777777" w:rsidR="00DC2351" w:rsidRPr="00DC2351" w:rsidRDefault="00DC2351" w:rsidP="00EF0A4B">
            <w:pPr>
              <w:rPr>
                <w:rFonts w:ascii="Calibri" w:hAnsi="Calibri" w:cs="Calibri"/>
                <w:b/>
                <w:color w:val="FFFFFF" w:themeColor="background1"/>
              </w:rPr>
            </w:pPr>
          </w:p>
        </w:tc>
      </w:tr>
      <w:tr w:rsidR="00DC2351" w:rsidRPr="00DC2351" w14:paraId="38EBF429" w14:textId="77777777" w:rsidTr="00D64AD8">
        <w:trPr>
          <w:gridAfter w:val="1"/>
          <w:wAfter w:w="12" w:type="dxa"/>
          <w:trHeight w:val="289"/>
        </w:trPr>
        <w:tc>
          <w:tcPr>
            <w:tcW w:w="1603" w:type="dxa"/>
            <w:vMerge w:val="restart"/>
            <w:tcBorders>
              <w:top w:val="single" w:sz="4" w:space="0" w:color="auto"/>
              <w:left w:val="single" w:sz="4" w:space="0" w:color="auto"/>
              <w:right w:val="single" w:sz="4" w:space="0" w:color="auto"/>
            </w:tcBorders>
            <w:vAlign w:val="center"/>
          </w:tcPr>
          <w:p w14:paraId="6D1B39BE" w14:textId="77777777" w:rsidR="00DC2351" w:rsidRPr="006960E0" w:rsidRDefault="00DC2351" w:rsidP="00EF0A4B">
            <w:pPr>
              <w:jc w:val="center"/>
              <w:rPr>
                <w:rFonts w:ascii="Calibri" w:hAnsi="Calibri" w:cs="Calibri"/>
                <w:b/>
              </w:rPr>
            </w:pPr>
            <w:r w:rsidRPr="006960E0">
              <w:rPr>
                <w:rFonts w:ascii="Calibri" w:hAnsi="Calibri" w:cs="Calibri"/>
              </w:rPr>
              <w:t>CRE-MPLS-DNG</w:t>
            </w:r>
          </w:p>
        </w:tc>
        <w:tc>
          <w:tcPr>
            <w:tcW w:w="1936" w:type="dxa"/>
            <w:tcBorders>
              <w:top w:val="single" w:sz="4" w:space="0" w:color="auto"/>
              <w:left w:val="single" w:sz="4" w:space="0" w:color="auto"/>
              <w:bottom w:val="single" w:sz="4" w:space="0" w:color="auto"/>
              <w:right w:val="single" w:sz="4" w:space="0" w:color="auto"/>
            </w:tcBorders>
            <w:vAlign w:val="center"/>
          </w:tcPr>
          <w:p w14:paraId="488327DB" w14:textId="77777777" w:rsidR="00DC2351" w:rsidRPr="006960E0" w:rsidRDefault="00DC2351" w:rsidP="00EF0A4B">
            <w:pPr>
              <w:rPr>
                <w:rFonts w:ascii="Calibri" w:hAnsi="Calibri" w:cs="Calibri"/>
              </w:rPr>
            </w:pPr>
            <w:r w:rsidRPr="006960E0">
              <w:rPr>
                <w:rFonts w:ascii="Calibri" w:hAnsi="Calibri" w:cs="Calibri"/>
              </w:rPr>
              <w:t>MPLS DNG 1</w:t>
            </w:r>
          </w:p>
        </w:tc>
        <w:tc>
          <w:tcPr>
            <w:tcW w:w="2126" w:type="dxa"/>
            <w:tcBorders>
              <w:top w:val="single" w:sz="4" w:space="0" w:color="auto"/>
              <w:left w:val="single" w:sz="4" w:space="0" w:color="auto"/>
              <w:bottom w:val="single" w:sz="4" w:space="0" w:color="auto"/>
              <w:right w:val="single" w:sz="4" w:space="0" w:color="auto"/>
            </w:tcBorders>
            <w:vAlign w:val="center"/>
          </w:tcPr>
          <w:p w14:paraId="6A9CE3E2" w14:textId="77777777" w:rsidR="00DC2351" w:rsidRPr="006960E0" w:rsidRDefault="00DC2351" w:rsidP="00D64AD8">
            <w:pPr>
              <w:spacing w:after="0" w:line="240" w:lineRule="auto"/>
              <w:jc w:val="center"/>
              <w:rPr>
                <w:rFonts w:ascii="Calibri" w:hAnsi="Calibri" w:cs="Calibri"/>
              </w:rPr>
            </w:pPr>
            <w:r w:rsidRPr="006960E0">
              <w:rPr>
                <w:rFonts w:ascii="Calibri" w:hAnsi="Calibri" w:cs="Calibri"/>
              </w:rPr>
              <w:t>Cuivre</w:t>
            </w:r>
          </w:p>
        </w:tc>
        <w:tc>
          <w:tcPr>
            <w:tcW w:w="1802" w:type="dxa"/>
            <w:tcBorders>
              <w:top w:val="single" w:sz="4" w:space="0" w:color="auto"/>
              <w:left w:val="single" w:sz="4" w:space="0" w:color="auto"/>
              <w:bottom w:val="single" w:sz="4" w:space="0" w:color="auto"/>
              <w:right w:val="single" w:sz="4" w:space="0" w:color="auto"/>
            </w:tcBorders>
            <w:vAlign w:val="center"/>
          </w:tcPr>
          <w:p w14:paraId="1FDF4173" w14:textId="77777777" w:rsidR="00DC2351" w:rsidRPr="006960E0" w:rsidRDefault="00DC2351" w:rsidP="00D64AD8">
            <w:pPr>
              <w:spacing w:after="0" w:line="240" w:lineRule="auto"/>
              <w:jc w:val="center"/>
              <w:rPr>
                <w:rFonts w:ascii="Calibri" w:hAnsi="Calibri" w:cs="Calibri"/>
              </w:rPr>
            </w:pPr>
            <w:r w:rsidRPr="006960E0">
              <w:rPr>
                <w:rFonts w:ascii="Calibri" w:hAnsi="Calibri" w:cs="Calibri"/>
              </w:rPr>
              <w:t>NA</w:t>
            </w:r>
          </w:p>
        </w:tc>
        <w:tc>
          <w:tcPr>
            <w:tcW w:w="17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DEA547" w14:textId="77777777" w:rsidR="00DC2351" w:rsidRPr="006960E0" w:rsidRDefault="00DC2351" w:rsidP="00D64AD8">
            <w:pPr>
              <w:pStyle w:val="Corpsdetexte"/>
              <w:jc w:val="center"/>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778017" w14:textId="77777777" w:rsidR="00DC2351" w:rsidRPr="006960E0" w:rsidRDefault="00DC2351" w:rsidP="00D64AD8">
            <w:pPr>
              <w:pStyle w:val="Corpsdetexte"/>
              <w:jc w:val="center"/>
              <w:rPr>
                <w:rFonts w:ascii="Calibri" w:hAnsi="Calibri" w:cs="Calibri"/>
              </w:rPr>
            </w:pPr>
          </w:p>
        </w:tc>
        <w:tc>
          <w:tcPr>
            <w:tcW w:w="1985" w:type="dxa"/>
            <w:tcBorders>
              <w:top w:val="single" w:sz="4" w:space="0" w:color="auto"/>
              <w:left w:val="single" w:sz="4" w:space="0" w:color="auto"/>
              <w:bottom w:val="single" w:sz="4" w:space="0" w:color="auto"/>
              <w:right w:val="single" w:sz="4" w:space="0" w:color="auto"/>
            </w:tcBorders>
            <w:vAlign w:val="center"/>
          </w:tcPr>
          <w:p w14:paraId="7D79D063" w14:textId="77777777" w:rsidR="00DC2351" w:rsidRPr="006960E0" w:rsidRDefault="00DC2351" w:rsidP="00D64AD8">
            <w:pPr>
              <w:spacing w:after="0" w:line="240" w:lineRule="auto"/>
              <w:jc w:val="center"/>
              <w:rPr>
                <w:rFonts w:ascii="Calibri" w:hAnsi="Calibri" w:cs="Calibri"/>
              </w:rPr>
            </w:pPr>
          </w:p>
        </w:tc>
        <w:tc>
          <w:tcPr>
            <w:tcW w:w="1706" w:type="dxa"/>
            <w:tcBorders>
              <w:top w:val="single" w:sz="4" w:space="0" w:color="auto"/>
              <w:left w:val="single" w:sz="4" w:space="0" w:color="auto"/>
              <w:bottom w:val="single" w:sz="4" w:space="0" w:color="auto"/>
              <w:right w:val="single" w:sz="4" w:space="0" w:color="auto"/>
            </w:tcBorders>
            <w:vAlign w:val="center"/>
          </w:tcPr>
          <w:p w14:paraId="453C6498" w14:textId="77777777" w:rsidR="00DC2351" w:rsidRPr="006960E0" w:rsidRDefault="00DC2351" w:rsidP="00D64AD8">
            <w:pPr>
              <w:spacing w:after="0" w:line="240" w:lineRule="auto"/>
              <w:jc w:val="center"/>
              <w:rPr>
                <w:rFonts w:ascii="Calibri" w:hAnsi="Calibri" w:cs="Calibri"/>
              </w:rPr>
            </w:pPr>
          </w:p>
        </w:tc>
      </w:tr>
      <w:tr w:rsidR="00DC2351" w:rsidRPr="00DC2351" w14:paraId="71CC24DB" w14:textId="77777777" w:rsidTr="00D64AD8">
        <w:trPr>
          <w:trHeight w:val="289"/>
        </w:trPr>
        <w:tc>
          <w:tcPr>
            <w:tcW w:w="1603" w:type="dxa"/>
            <w:vMerge/>
            <w:tcBorders>
              <w:left w:val="single" w:sz="4" w:space="0" w:color="auto"/>
              <w:right w:val="single" w:sz="4" w:space="0" w:color="auto"/>
            </w:tcBorders>
            <w:vAlign w:val="center"/>
          </w:tcPr>
          <w:p w14:paraId="4F0293AC" w14:textId="77777777" w:rsidR="00DC2351" w:rsidRPr="006960E0" w:rsidRDefault="00DC2351" w:rsidP="00EF0A4B">
            <w:pPr>
              <w:jc w:val="center"/>
              <w:rPr>
                <w:rFonts w:ascii="Calibri" w:hAnsi="Calibri" w:cs="Calibri"/>
              </w:rPr>
            </w:pPr>
          </w:p>
        </w:tc>
        <w:tc>
          <w:tcPr>
            <w:tcW w:w="1936" w:type="dxa"/>
            <w:tcBorders>
              <w:top w:val="single" w:sz="4" w:space="0" w:color="auto"/>
              <w:left w:val="single" w:sz="4" w:space="0" w:color="auto"/>
              <w:bottom w:val="single" w:sz="4" w:space="0" w:color="auto"/>
              <w:right w:val="single" w:sz="4" w:space="0" w:color="auto"/>
            </w:tcBorders>
            <w:vAlign w:val="center"/>
          </w:tcPr>
          <w:p w14:paraId="30E811F7" w14:textId="77777777" w:rsidR="00DC2351" w:rsidRPr="006960E0" w:rsidRDefault="00DC2351" w:rsidP="00EF0A4B">
            <w:pPr>
              <w:rPr>
                <w:rFonts w:ascii="Calibri" w:hAnsi="Calibri" w:cs="Calibri"/>
              </w:rPr>
            </w:pPr>
            <w:r w:rsidRPr="006960E0">
              <w:rPr>
                <w:rFonts w:ascii="Calibri" w:hAnsi="Calibri" w:cs="Calibri"/>
              </w:rPr>
              <w:t>MPLS DNG 2</w:t>
            </w:r>
          </w:p>
        </w:tc>
        <w:tc>
          <w:tcPr>
            <w:tcW w:w="2126" w:type="dxa"/>
            <w:tcBorders>
              <w:top w:val="single" w:sz="4" w:space="0" w:color="auto"/>
              <w:left w:val="single" w:sz="4" w:space="0" w:color="auto"/>
              <w:bottom w:val="single" w:sz="4" w:space="0" w:color="auto"/>
              <w:right w:val="single" w:sz="4" w:space="0" w:color="auto"/>
            </w:tcBorders>
            <w:vAlign w:val="center"/>
          </w:tcPr>
          <w:p w14:paraId="5205FA76" w14:textId="77777777" w:rsidR="00DC2351" w:rsidRPr="006960E0" w:rsidRDefault="00DC2351" w:rsidP="00D64AD8">
            <w:pPr>
              <w:spacing w:after="0" w:line="240" w:lineRule="auto"/>
              <w:jc w:val="center"/>
              <w:rPr>
                <w:rFonts w:ascii="Calibri" w:hAnsi="Calibri" w:cs="Calibri"/>
              </w:rPr>
            </w:pPr>
            <w:r w:rsidRPr="006960E0">
              <w:rPr>
                <w:rFonts w:ascii="Calibri" w:hAnsi="Calibri" w:cs="Calibri"/>
              </w:rPr>
              <w:t>FTTH</w:t>
            </w:r>
          </w:p>
        </w:tc>
        <w:tc>
          <w:tcPr>
            <w:tcW w:w="1802" w:type="dxa"/>
            <w:tcBorders>
              <w:top w:val="single" w:sz="4" w:space="0" w:color="auto"/>
              <w:left w:val="single" w:sz="4" w:space="0" w:color="auto"/>
              <w:bottom w:val="single" w:sz="4" w:space="0" w:color="auto"/>
              <w:right w:val="single" w:sz="4" w:space="0" w:color="auto"/>
            </w:tcBorders>
            <w:vAlign w:val="center"/>
          </w:tcPr>
          <w:p w14:paraId="4A665084" w14:textId="77777777" w:rsidR="00DC2351" w:rsidRPr="006960E0" w:rsidRDefault="00DC2351" w:rsidP="00D64AD8">
            <w:pPr>
              <w:spacing w:after="0" w:line="240" w:lineRule="auto"/>
              <w:jc w:val="center"/>
              <w:rPr>
                <w:rFonts w:ascii="Calibri" w:hAnsi="Calibri" w:cs="Calibri"/>
              </w:rPr>
            </w:pPr>
            <w:r w:rsidRPr="006960E0">
              <w:rPr>
                <w:rFonts w:ascii="Calibri" w:hAnsi="Calibri" w:cs="Calibri"/>
              </w:rPr>
              <w:t>NA</w:t>
            </w:r>
          </w:p>
        </w:tc>
        <w:tc>
          <w:tcPr>
            <w:tcW w:w="1742" w:type="dxa"/>
            <w:tcBorders>
              <w:top w:val="single" w:sz="4" w:space="0" w:color="auto"/>
              <w:left w:val="single" w:sz="4" w:space="0" w:color="auto"/>
              <w:right w:val="single" w:sz="4" w:space="0" w:color="auto"/>
            </w:tcBorders>
            <w:shd w:val="clear" w:color="auto" w:fill="FFFFFF" w:themeFill="background1"/>
            <w:vAlign w:val="center"/>
          </w:tcPr>
          <w:p w14:paraId="09DFA23C" w14:textId="77777777" w:rsidR="00DC2351" w:rsidRPr="006960E0" w:rsidRDefault="00DC2351" w:rsidP="00D64AD8">
            <w:pPr>
              <w:spacing w:after="0" w:line="240" w:lineRule="auto"/>
              <w:jc w:val="center"/>
              <w:rPr>
                <w:rFonts w:cs="Calibri"/>
              </w:rPr>
            </w:pPr>
          </w:p>
        </w:tc>
        <w:tc>
          <w:tcPr>
            <w:tcW w:w="1701" w:type="dxa"/>
            <w:tcBorders>
              <w:top w:val="single" w:sz="4" w:space="0" w:color="auto"/>
              <w:left w:val="single" w:sz="4" w:space="0" w:color="auto"/>
              <w:right w:val="single" w:sz="4" w:space="0" w:color="auto"/>
            </w:tcBorders>
            <w:shd w:val="clear" w:color="auto" w:fill="FFFFFF" w:themeFill="background1"/>
            <w:vAlign w:val="center"/>
          </w:tcPr>
          <w:p w14:paraId="635F8846" w14:textId="77777777" w:rsidR="00DC2351" w:rsidRPr="006960E0" w:rsidRDefault="00DC2351" w:rsidP="00D64AD8">
            <w:pPr>
              <w:spacing w:after="0" w:line="240" w:lineRule="auto"/>
              <w:jc w:val="center"/>
              <w:rPr>
                <w:rFonts w:cs="Calibri"/>
              </w:rPr>
            </w:pPr>
          </w:p>
        </w:tc>
        <w:tc>
          <w:tcPr>
            <w:tcW w:w="1985" w:type="dxa"/>
            <w:tcBorders>
              <w:top w:val="single" w:sz="4" w:space="0" w:color="auto"/>
              <w:left w:val="single" w:sz="4" w:space="0" w:color="auto"/>
              <w:right w:val="single" w:sz="4" w:space="0" w:color="auto"/>
            </w:tcBorders>
            <w:shd w:val="clear" w:color="auto" w:fill="FFFFFF" w:themeFill="background1"/>
            <w:vAlign w:val="center"/>
          </w:tcPr>
          <w:p w14:paraId="62FBD346" w14:textId="77777777" w:rsidR="00DC2351" w:rsidRPr="006960E0" w:rsidRDefault="00DC2351" w:rsidP="00D64AD8">
            <w:pPr>
              <w:spacing w:after="0" w:line="240" w:lineRule="auto"/>
              <w:jc w:val="center"/>
              <w:rPr>
                <w:rFonts w:cs="Calibri"/>
              </w:rPr>
            </w:pPr>
          </w:p>
        </w:tc>
        <w:tc>
          <w:tcPr>
            <w:tcW w:w="1718" w:type="dxa"/>
            <w:gridSpan w:val="2"/>
            <w:tcBorders>
              <w:top w:val="single" w:sz="4" w:space="0" w:color="auto"/>
              <w:left w:val="single" w:sz="4" w:space="0" w:color="auto"/>
              <w:right w:val="single" w:sz="4" w:space="0" w:color="auto"/>
            </w:tcBorders>
            <w:shd w:val="clear" w:color="auto" w:fill="FFFFFF" w:themeFill="background1"/>
            <w:vAlign w:val="center"/>
          </w:tcPr>
          <w:p w14:paraId="522BB503" w14:textId="0CEA0C1E" w:rsidR="00DC2351" w:rsidRPr="006960E0" w:rsidRDefault="00DC2351" w:rsidP="00D64AD8">
            <w:pPr>
              <w:spacing w:after="0" w:line="240" w:lineRule="auto"/>
              <w:jc w:val="center"/>
              <w:rPr>
                <w:rFonts w:ascii="Calibri" w:hAnsi="Calibri" w:cs="Calibri"/>
              </w:rPr>
            </w:pPr>
          </w:p>
        </w:tc>
      </w:tr>
      <w:tr w:rsidR="00DC2351" w:rsidRPr="00DC2351" w14:paraId="178573C1" w14:textId="77777777" w:rsidTr="00D64AD8">
        <w:trPr>
          <w:trHeight w:val="289"/>
        </w:trPr>
        <w:tc>
          <w:tcPr>
            <w:tcW w:w="1603" w:type="dxa"/>
            <w:vMerge/>
            <w:tcBorders>
              <w:left w:val="single" w:sz="4" w:space="0" w:color="auto"/>
              <w:right w:val="single" w:sz="4" w:space="0" w:color="auto"/>
            </w:tcBorders>
            <w:vAlign w:val="center"/>
          </w:tcPr>
          <w:p w14:paraId="3FAECD8F" w14:textId="77777777" w:rsidR="00DC2351" w:rsidRPr="006960E0" w:rsidRDefault="00DC2351" w:rsidP="00EF0A4B">
            <w:pPr>
              <w:jc w:val="center"/>
              <w:rPr>
                <w:rFonts w:ascii="Calibri" w:hAnsi="Calibri" w:cs="Calibri"/>
              </w:rPr>
            </w:pPr>
          </w:p>
        </w:tc>
        <w:tc>
          <w:tcPr>
            <w:tcW w:w="1936" w:type="dxa"/>
            <w:tcBorders>
              <w:top w:val="single" w:sz="4" w:space="0" w:color="auto"/>
              <w:left w:val="single" w:sz="4" w:space="0" w:color="auto"/>
              <w:bottom w:val="single" w:sz="4" w:space="0" w:color="auto"/>
              <w:right w:val="single" w:sz="4" w:space="0" w:color="auto"/>
            </w:tcBorders>
            <w:vAlign w:val="center"/>
          </w:tcPr>
          <w:p w14:paraId="3010C549" w14:textId="77777777" w:rsidR="00DC2351" w:rsidRPr="006960E0" w:rsidRDefault="00DC2351" w:rsidP="00EF0A4B">
            <w:pPr>
              <w:rPr>
                <w:rFonts w:ascii="Calibri" w:hAnsi="Calibri" w:cs="Calibri"/>
              </w:rPr>
            </w:pPr>
            <w:r w:rsidRPr="006960E0">
              <w:rPr>
                <w:rFonts w:ascii="Calibri" w:hAnsi="Calibri" w:cs="Calibri"/>
              </w:rPr>
              <w:t>MPLS DNG …</w:t>
            </w:r>
          </w:p>
        </w:tc>
        <w:tc>
          <w:tcPr>
            <w:tcW w:w="2126" w:type="dxa"/>
            <w:tcBorders>
              <w:top w:val="single" w:sz="4" w:space="0" w:color="auto"/>
              <w:left w:val="single" w:sz="4" w:space="0" w:color="auto"/>
              <w:bottom w:val="single" w:sz="4" w:space="0" w:color="auto"/>
              <w:right w:val="single" w:sz="4" w:space="0" w:color="auto"/>
            </w:tcBorders>
            <w:vAlign w:val="center"/>
          </w:tcPr>
          <w:p w14:paraId="0E6D4F4C" w14:textId="77777777" w:rsidR="00DC2351" w:rsidRPr="006960E0" w:rsidRDefault="00DC2351" w:rsidP="00D64AD8">
            <w:pPr>
              <w:spacing w:after="0" w:line="240" w:lineRule="auto"/>
              <w:jc w:val="center"/>
              <w:rPr>
                <w:rFonts w:ascii="Calibri" w:hAnsi="Calibri" w:cs="Calibri"/>
              </w:rPr>
            </w:pPr>
          </w:p>
        </w:tc>
        <w:tc>
          <w:tcPr>
            <w:tcW w:w="1802" w:type="dxa"/>
            <w:tcBorders>
              <w:top w:val="single" w:sz="4" w:space="0" w:color="auto"/>
              <w:left w:val="single" w:sz="4" w:space="0" w:color="auto"/>
              <w:bottom w:val="single" w:sz="4" w:space="0" w:color="auto"/>
              <w:right w:val="single" w:sz="4" w:space="0" w:color="auto"/>
            </w:tcBorders>
            <w:vAlign w:val="center"/>
          </w:tcPr>
          <w:p w14:paraId="1287DEEB" w14:textId="77777777" w:rsidR="00DC2351" w:rsidRPr="006960E0" w:rsidRDefault="00DC2351" w:rsidP="00D64AD8">
            <w:pPr>
              <w:spacing w:after="0" w:line="240" w:lineRule="auto"/>
              <w:jc w:val="center"/>
              <w:rPr>
                <w:rFonts w:ascii="Calibri" w:hAnsi="Calibri" w:cs="Calibri"/>
              </w:rPr>
            </w:pPr>
          </w:p>
        </w:tc>
        <w:tc>
          <w:tcPr>
            <w:tcW w:w="1742" w:type="dxa"/>
            <w:tcBorders>
              <w:left w:val="single" w:sz="4" w:space="0" w:color="auto"/>
              <w:right w:val="single" w:sz="4" w:space="0" w:color="auto"/>
            </w:tcBorders>
            <w:shd w:val="clear" w:color="auto" w:fill="FFFFFF" w:themeFill="background1"/>
            <w:vAlign w:val="center"/>
          </w:tcPr>
          <w:p w14:paraId="407A7586" w14:textId="77777777" w:rsidR="00DC2351" w:rsidRPr="006960E0" w:rsidRDefault="00DC2351" w:rsidP="00D64AD8">
            <w:pPr>
              <w:spacing w:after="0" w:line="240" w:lineRule="auto"/>
              <w:jc w:val="center"/>
              <w:rPr>
                <w:rFonts w:cs="Calibri"/>
              </w:rPr>
            </w:pPr>
          </w:p>
        </w:tc>
        <w:tc>
          <w:tcPr>
            <w:tcW w:w="1701" w:type="dxa"/>
            <w:tcBorders>
              <w:left w:val="single" w:sz="4" w:space="0" w:color="auto"/>
              <w:right w:val="single" w:sz="4" w:space="0" w:color="auto"/>
            </w:tcBorders>
            <w:shd w:val="clear" w:color="auto" w:fill="FFFFFF" w:themeFill="background1"/>
            <w:vAlign w:val="center"/>
          </w:tcPr>
          <w:p w14:paraId="34FB75D0" w14:textId="77777777" w:rsidR="00DC2351" w:rsidRPr="006960E0" w:rsidRDefault="00DC2351" w:rsidP="00D64AD8">
            <w:pPr>
              <w:spacing w:after="0" w:line="240" w:lineRule="auto"/>
              <w:jc w:val="center"/>
              <w:rPr>
                <w:rFonts w:cs="Calibri"/>
              </w:rPr>
            </w:pPr>
          </w:p>
        </w:tc>
        <w:tc>
          <w:tcPr>
            <w:tcW w:w="1985" w:type="dxa"/>
            <w:tcBorders>
              <w:left w:val="single" w:sz="4" w:space="0" w:color="auto"/>
              <w:right w:val="single" w:sz="4" w:space="0" w:color="auto"/>
            </w:tcBorders>
            <w:shd w:val="clear" w:color="auto" w:fill="FFFFFF" w:themeFill="background1"/>
            <w:vAlign w:val="center"/>
          </w:tcPr>
          <w:p w14:paraId="2DE38820" w14:textId="77777777" w:rsidR="00DC2351" w:rsidRPr="006960E0" w:rsidRDefault="00DC2351" w:rsidP="00D64AD8">
            <w:pPr>
              <w:spacing w:after="0" w:line="240" w:lineRule="auto"/>
              <w:jc w:val="center"/>
              <w:rPr>
                <w:rFonts w:cs="Calibri"/>
              </w:rPr>
            </w:pPr>
          </w:p>
        </w:tc>
        <w:tc>
          <w:tcPr>
            <w:tcW w:w="1718" w:type="dxa"/>
            <w:gridSpan w:val="2"/>
            <w:tcBorders>
              <w:left w:val="single" w:sz="4" w:space="0" w:color="auto"/>
              <w:right w:val="single" w:sz="4" w:space="0" w:color="auto"/>
            </w:tcBorders>
            <w:shd w:val="clear" w:color="auto" w:fill="FFFFFF" w:themeFill="background1"/>
            <w:vAlign w:val="center"/>
          </w:tcPr>
          <w:p w14:paraId="017F9BB7" w14:textId="05B9B5A7" w:rsidR="00DC2351" w:rsidRPr="006960E0" w:rsidRDefault="00DC2351" w:rsidP="00D64AD8">
            <w:pPr>
              <w:spacing w:after="0" w:line="240" w:lineRule="auto"/>
              <w:jc w:val="center"/>
              <w:rPr>
                <w:rFonts w:ascii="Calibri" w:hAnsi="Calibri" w:cs="Calibri"/>
              </w:rPr>
            </w:pPr>
          </w:p>
        </w:tc>
      </w:tr>
      <w:tr w:rsidR="00DC2351" w:rsidRPr="00DC2351" w14:paraId="3524FD65" w14:textId="77777777" w:rsidTr="00D64AD8">
        <w:trPr>
          <w:trHeight w:val="289"/>
        </w:trPr>
        <w:tc>
          <w:tcPr>
            <w:tcW w:w="1603" w:type="dxa"/>
            <w:vMerge/>
            <w:tcBorders>
              <w:left w:val="single" w:sz="4" w:space="0" w:color="auto"/>
              <w:right w:val="single" w:sz="4" w:space="0" w:color="auto"/>
            </w:tcBorders>
            <w:vAlign w:val="center"/>
          </w:tcPr>
          <w:p w14:paraId="75B67666" w14:textId="77777777" w:rsidR="00DC2351" w:rsidRPr="006960E0" w:rsidRDefault="00DC2351" w:rsidP="00EF0A4B">
            <w:pPr>
              <w:jc w:val="center"/>
              <w:rPr>
                <w:rFonts w:ascii="Calibri" w:hAnsi="Calibri" w:cs="Calibri"/>
              </w:rPr>
            </w:pPr>
          </w:p>
        </w:tc>
        <w:tc>
          <w:tcPr>
            <w:tcW w:w="1936" w:type="dxa"/>
            <w:tcBorders>
              <w:top w:val="single" w:sz="4" w:space="0" w:color="auto"/>
              <w:left w:val="single" w:sz="4" w:space="0" w:color="auto"/>
              <w:bottom w:val="single" w:sz="4" w:space="0" w:color="auto"/>
              <w:right w:val="single" w:sz="4" w:space="0" w:color="auto"/>
            </w:tcBorders>
            <w:vAlign w:val="center"/>
          </w:tcPr>
          <w:p w14:paraId="73E910BD" w14:textId="77777777" w:rsidR="00DC2351" w:rsidRPr="006960E0" w:rsidRDefault="00DC2351" w:rsidP="00EF0A4B">
            <w:pPr>
              <w:rPr>
                <w:rFonts w:ascii="Calibri" w:hAnsi="Calibri" w:cs="Calibri"/>
              </w:rPr>
            </w:pPr>
            <w:r w:rsidRPr="006960E0">
              <w:rPr>
                <w:rFonts w:ascii="Calibri" w:hAnsi="Calibri" w:cs="Calibri"/>
              </w:rPr>
              <w:t>MPLS DNG …</w:t>
            </w:r>
          </w:p>
        </w:tc>
        <w:tc>
          <w:tcPr>
            <w:tcW w:w="2126" w:type="dxa"/>
            <w:tcBorders>
              <w:top w:val="single" w:sz="4" w:space="0" w:color="auto"/>
              <w:left w:val="single" w:sz="4" w:space="0" w:color="auto"/>
              <w:bottom w:val="single" w:sz="4" w:space="0" w:color="auto"/>
              <w:right w:val="single" w:sz="4" w:space="0" w:color="auto"/>
            </w:tcBorders>
            <w:vAlign w:val="center"/>
          </w:tcPr>
          <w:p w14:paraId="4F34179F" w14:textId="77777777" w:rsidR="00DC2351" w:rsidRPr="006960E0" w:rsidRDefault="00DC2351" w:rsidP="00D64AD8">
            <w:pPr>
              <w:spacing w:after="0" w:line="240" w:lineRule="auto"/>
              <w:jc w:val="center"/>
              <w:rPr>
                <w:rFonts w:ascii="Calibri" w:hAnsi="Calibri" w:cs="Calibri"/>
              </w:rPr>
            </w:pPr>
            <w:r w:rsidRPr="006960E0">
              <w:rPr>
                <w:rFonts w:ascii="Calibri" w:hAnsi="Calibri" w:cs="Calibri"/>
              </w:rPr>
              <w:t>4G/5G</w:t>
            </w:r>
          </w:p>
        </w:tc>
        <w:tc>
          <w:tcPr>
            <w:tcW w:w="1802" w:type="dxa"/>
            <w:tcBorders>
              <w:top w:val="single" w:sz="4" w:space="0" w:color="auto"/>
              <w:left w:val="single" w:sz="4" w:space="0" w:color="auto"/>
              <w:bottom w:val="single" w:sz="4" w:space="0" w:color="auto"/>
              <w:right w:val="single" w:sz="4" w:space="0" w:color="auto"/>
            </w:tcBorders>
            <w:vAlign w:val="center"/>
          </w:tcPr>
          <w:p w14:paraId="1C7B1D6F" w14:textId="77777777" w:rsidR="00DC2351" w:rsidRPr="006960E0" w:rsidRDefault="00DC2351" w:rsidP="00D64AD8">
            <w:pPr>
              <w:spacing w:after="0" w:line="240" w:lineRule="auto"/>
              <w:jc w:val="center"/>
              <w:rPr>
                <w:rFonts w:ascii="Calibri" w:hAnsi="Calibri" w:cs="Calibri"/>
              </w:rPr>
            </w:pPr>
            <w:r w:rsidRPr="006960E0">
              <w:rPr>
                <w:rFonts w:ascii="Calibri" w:hAnsi="Calibri" w:cs="Calibri"/>
              </w:rPr>
              <w:t>…</w:t>
            </w:r>
          </w:p>
        </w:tc>
        <w:tc>
          <w:tcPr>
            <w:tcW w:w="1742" w:type="dxa"/>
            <w:tcBorders>
              <w:left w:val="single" w:sz="4" w:space="0" w:color="auto"/>
              <w:bottom w:val="single" w:sz="4" w:space="0" w:color="auto"/>
              <w:right w:val="single" w:sz="4" w:space="0" w:color="auto"/>
            </w:tcBorders>
            <w:shd w:val="clear" w:color="auto" w:fill="FFFFFF" w:themeFill="background1"/>
            <w:vAlign w:val="center"/>
          </w:tcPr>
          <w:p w14:paraId="04176F8C" w14:textId="77777777" w:rsidR="00DC2351" w:rsidRPr="006960E0" w:rsidRDefault="00DC2351" w:rsidP="00D64AD8">
            <w:pPr>
              <w:spacing w:after="0" w:line="240" w:lineRule="auto"/>
              <w:jc w:val="center"/>
              <w:rPr>
                <w:rFonts w:cs="Calibri"/>
              </w:rPr>
            </w:pPr>
          </w:p>
        </w:tc>
        <w:tc>
          <w:tcPr>
            <w:tcW w:w="1701" w:type="dxa"/>
            <w:tcBorders>
              <w:left w:val="single" w:sz="4" w:space="0" w:color="auto"/>
              <w:bottom w:val="single" w:sz="4" w:space="0" w:color="auto"/>
              <w:right w:val="single" w:sz="4" w:space="0" w:color="auto"/>
            </w:tcBorders>
            <w:shd w:val="clear" w:color="auto" w:fill="FFFFFF" w:themeFill="background1"/>
            <w:vAlign w:val="center"/>
          </w:tcPr>
          <w:p w14:paraId="121F0289" w14:textId="77777777" w:rsidR="00DC2351" w:rsidRPr="006960E0" w:rsidRDefault="00DC2351" w:rsidP="00D64AD8">
            <w:pPr>
              <w:spacing w:after="0" w:line="240" w:lineRule="auto"/>
              <w:jc w:val="center"/>
              <w:rPr>
                <w:rFonts w:cs="Calibri"/>
              </w:rPr>
            </w:pPr>
          </w:p>
        </w:tc>
        <w:tc>
          <w:tcPr>
            <w:tcW w:w="1985" w:type="dxa"/>
            <w:tcBorders>
              <w:left w:val="single" w:sz="4" w:space="0" w:color="auto"/>
              <w:bottom w:val="single" w:sz="4" w:space="0" w:color="auto"/>
              <w:right w:val="single" w:sz="4" w:space="0" w:color="auto"/>
            </w:tcBorders>
            <w:shd w:val="clear" w:color="auto" w:fill="FFFFFF" w:themeFill="background1"/>
            <w:vAlign w:val="center"/>
          </w:tcPr>
          <w:p w14:paraId="4AB10FD8" w14:textId="77777777" w:rsidR="00DC2351" w:rsidRPr="006960E0" w:rsidRDefault="00DC2351" w:rsidP="00D64AD8">
            <w:pPr>
              <w:spacing w:after="0" w:line="240" w:lineRule="auto"/>
              <w:jc w:val="center"/>
              <w:rPr>
                <w:rFonts w:cs="Calibri"/>
              </w:rPr>
            </w:pPr>
          </w:p>
        </w:tc>
        <w:tc>
          <w:tcPr>
            <w:tcW w:w="1718" w:type="dxa"/>
            <w:gridSpan w:val="2"/>
            <w:tcBorders>
              <w:left w:val="single" w:sz="4" w:space="0" w:color="auto"/>
              <w:bottom w:val="single" w:sz="4" w:space="0" w:color="auto"/>
              <w:right w:val="single" w:sz="4" w:space="0" w:color="auto"/>
            </w:tcBorders>
            <w:shd w:val="clear" w:color="auto" w:fill="FFFFFF" w:themeFill="background1"/>
            <w:vAlign w:val="center"/>
          </w:tcPr>
          <w:p w14:paraId="3A24E9AA" w14:textId="7EB86C15" w:rsidR="00DC2351" w:rsidRPr="006960E0" w:rsidRDefault="00DC2351" w:rsidP="00D64AD8">
            <w:pPr>
              <w:spacing w:after="0" w:line="240" w:lineRule="auto"/>
              <w:jc w:val="center"/>
              <w:rPr>
                <w:rFonts w:ascii="Calibri" w:hAnsi="Calibri" w:cs="Calibri"/>
              </w:rPr>
            </w:pPr>
          </w:p>
        </w:tc>
      </w:tr>
      <w:tr w:rsidR="00DC2351" w:rsidRPr="00DC2351" w14:paraId="3E0CADCF" w14:textId="77777777" w:rsidTr="00D64AD8">
        <w:trPr>
          <w:gridAfter w:val="1"/>
          <w:wAfter w:w="12" w:type="dxa"/>
          <w:trHeight w:val="289"/>
        </w:trPr>
        <w:tc>
          <w:tcPr>
            <w:tcW w:w="1603" w:type="dxa"/>
            <w:vMerge/>
            <w:tcBorders>
              <w:left w:val="single" w:sz="4" w:space="0" w:color="auto"/>
              <w:bottom w:val="single" w:sz="4" w:space="0" w:color="auto"/>
              <w:right w:val="single" w:sz="4" w:space="0" w:color="auto"/>
            </w:tcBorders>
            <w:vAlign w:val="center"/>
          </w:tcPr>
          <w:p w14:paraId="6719CEFA" w14:textId="77777777" w:rsidR="00DC2351" w:rsidRPr="006960E0" w:rsidRDefault="00DC2351" w:rsidP="00EF0A4B">
            <w:pPr>
              <w:jc w:val="center"/>
              <w:rPr>
                <w:rFonts w:ascii="Calibri" w:hAnsi="Calibri" w:cs="Calibri"/>
              </w:rPr>
            </w:pPr>
          </w:p>
        </w:tc>
        <w:tc>
          <w:tcPr>
            <w:tcW w:w="1936" w:type="dxa"/>
            <w:tcBorders>
              <w:top w:val="single" w:sz="4" w:space="0" w:color="auto"/>
              <w:left w:val="single" w:sz="4" w:space="0" w:color="auto"/>
              <w:bottom w:val="single" w:sz="4" w:space="0" w:color="auto"/>
              <w:right w:val="single" w:sz="4" w:space="0" w:color="auto"/>
            </w:tcBorders>
            <w:vAlign w:val="center"/>
          </w:tcPr>
          <w:p w14:paraId="64262B01" w14:textId="77777777" w:rsidR="00DC2351" w:rsidRPr="006960E0" w:rsidRDefault="00DC2351" w:rsidP="00EF0A4B">
            <w:pPr>
              <w:rPr>
                <w:rFonts w:ascii="Calibri" w:hAnsi="Calibri" w:cs="Calibri"/>
              </w:rPr>
            </w:pPr>
            <w:r w:rsidRPr="006960E0">
              <w:rPr>
                <w:rFonts w:ascii="Calibri" w:hAnsi="Calibri" w:cs="Calibri"/>
              </w:rPr>
              <w:t>MPLS DNG …</w:t>
            </w:r>
          </w:p>
        </w:tc>
        <w:tc>
          <w:tcPr>
            <w:tcW w:w="2126" w:type="dxa"/>
            <w:tcBorders>
              <w:top w:val="single" w:sz="4" w:space="0" w:color="auto"/>
              <w:left w:val="single" w:sz="4" w:space="0" w:color="auto"/>
              <w:bottom w:val="single" w:sz="4" w:space="0" w:color="auto"/>
              <w:right w:val="single" w:sz="4" w:space="0" w:color="auto"/>
            </w:tcBorders>
            <w:vAlign w:val="center"/>
          </w:tcPr>
          <w:p w14:paraId="274CAB91" w14:textId="77777777" w:rsidR="00DC2351" w:rsidRPr="006960E0" w:rsidRDefault="00DC2351" w:rsidP="00D64AD8">
            <w:pPr>
              <w:spacing w:after="0" w:line="240" w:lineRule="auto"/>
              <w:jc w:val="center"/>
              <w:rPr>
                <w:rFonts w:ascii="Calibri" w:hAnsi="Calibri" w:cs="Calibri"/>
              </w:rPr>
            </w:pPr>
            <w:r w:rsidRPr="006960E0">
              <w:rPr>
                <w:rFonts w:ascii="Calibri" w:hAnsi="Calibri" w:cs="Calibri"/>
              </w:rPr>
              <w:t>…</w:t>
            </w:r>
          </w:p>
        </w:tc>
        <w:tc>
          <w:tcPr>
            <w:tcW w:w="1802" w:type="dxa"/>
            <w:tcBorders>
              <w:top w:val="single" w:sz="4" w:space="0" w:color="auto"/>
              <w:left w:val="single" w:sz="4" w:space="0" w:color="auto"/>
              <w:bottom w:val="single" w:sz="4" w:space="0" w:color="auto"/>
              <w:right w:val="single" w:sz="4" w:space="0" w:color="auto"/>
            </w:tcBorders>
            <w:vAlign w:val="center"/>
          </w:tcPr>
          <w:p w14:paraId="435EAA39" w14:textId="77777777" w:rsidR="00DC2351" w:rsidRPr="006960E0" w:rsidRDefault="00DC2351" w:rsidP="00D64AD8">
            <w:pPr>
              <w:spacing w:after="0" w:line="240" w:lineRule="auto"/>
              <w:jc w:val="center"/>
              <w:rPr>
                <w:rFonts w:ascii="Calibri" w:hAnsi="Calibri" w:cs="Calibri"/>
              </w:rPr>
            </w:pPr>
          </w:p>
        </w:tc>
        <w:tc>
          <w:tcPr>
            <w:tcW w:w="174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B530AA" w14:textId="77777777" w:rsidR="00DC2351" w:rsidRPr="006960E0" w:rsidRDefault="00DC2351" w:rsidP="00D64AD8">
            <w:pPr>
              <w:pStyle w:val="Corpsdetexte"/>
              <w:jc w:val="center"/>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18A913" w14:textId="77777777" w:rsidR="00DC2351" w:rsidRPr="006960E0" w:rsidRDefault="00DC2351" w:rsidP="00D64AD8">
            <w:pPr>
              <w:pStyle w:val="Corpsdetexte"/>
              <w:jc w:val="center"/>
              <w:rPr>
                <w:rFonts w:ascii="Calibri" w:hAnsi="Calibri" w:cs="Calibri"/>
              </w:rPr>
            </w:pPr>
          </w:p>
        </w:tc>
        <w:tc>
          <w:tcPr>
            <w:tcW w:w="1985" w:type="dxa"/>
            <w:tcBorders>
              <w:top w:val="single" w:sz="4" w:space="0" w:color="auto"/>
              <w:left w:val="single" w:sz="4" w:space="0" w:color="auto"/>
              <w:bottom w:val="single" w:sz="4" w:space="0" w:color="auto"/>
              <w:right w:val="single" w:sz="4" w:space="0" w:color="auto"/>
            </w:tcBorders>
            <w:vAlign w:val="center"/>
          </w:tcPr>
          <w:p w14:paraId="301B0409" w14:textId="77777777" w:rsidR="00DC2351" w:rsidRPr="006960E0" w:rsidRDefault="00DC2351" w:rsidP="00D64AD8">
            <w:pPr>
              <w:spacing w:after="0" w:line="240" w:lineRule="auto"/>
              <w:jc w:val="center"/>
              <w:rPr>
                <w:rFonts w:ascii="Calibri" w:hAnsi="Calibri" w:cs="Calibri"/>
              </w:rPr>
            </w:pPr>
          </w:p>
        </w:tc>
        <w:tc>
          <w:tcPr>
            <w:tcW w:w="1706" w:type="dxa"/>
            <w:tcBorders>
              <w:top w:val="single" w:sz="4" w:space="0" w:color="auto"/>
              <w:left w:val="single" w:sz="4" w:space="0" w:color="auto"/>
              <w:bottom w:val="single" w:sz="4" w:space="0" w:color="auto"/>
              <w:right w:val="single" w:sz="4" w:space="0" w:color="auto"/>
            </w:tcBorders>
            <w:vAlign w:val="center"/>
          </w:tcPr>
          <w:p w14:paraId="1776A7B6" w14:textId="77777777" w:rsidR="00DC2351" w:rsidRPr="006960E0" w:rsidRDefault="00DC2351" w:rsidP="00D64AD8">
            <w:pPr>
              <w:spacing w:after="0" w:line="240" w:lineRule="auto"/>
              <w:jc w:val="center"/>
              <w:rPr>
                <w:rFonts w:ascii="Calibri" w:hAnsi="Calibri" w:cs="Calibri"/>
              </w:rPr>
            </w:pPr>
          </w:p>
        </w:tc>
      </w:tr>
    </w:tbl>
    <w:p w14:paraId="5316D187" w14:textId="445905C7" w:rsidR="00DC2351" w:rsidRDefault="00DC2351" w:rsidP="00B42937">
      <w:pPr>
        <w:pStyle w:val="Corpsdetexte"/>
        <w:rPr>
          <w:rFonts w:asciiTheme="minorHAnsi" w:hAnsiTheme="minorHAnsi"/>
        </w:rPr>
      </w:pPr>
    </w:p>
    <w:p w14:paraId="62CDBCF1" w14:textId="77777777" w:rsidR="00B42937" w:rsidRDefault="00B42937" w:rsidP="00F00566">
      <w:pPr>
        <w:spacing w:after="0" w:line="240" w:lineRule="auto"/>
        <w:rPr>
          <w:rFonts w:asciiTheme="minorHAnsi" w:hAnsiTheme="minorHAnsi" w:cs="Calibri"/>
          <w:highlight w:val="yellow"/>
        </w:rPr>
      </w:pPr>
    </w:p>
    <w:p w14:paraId="2A33D614" w14:textId="77777777" w:rsidR="00BB2746" w:rsidRDefault="00BB2746" w:rsidP="00017946">
      <w:pPr>
        <w:rPr>
          <w:rFonts w:asciiTheme="minorHAnsi" w:hAnsiTheme="minorHAnsi" w:cs="Calibri"/>
          <w:highlight w:val="yellow"/>
        </w:rPr>
        <w:sectPr w:rsidR="00BB2746" w:rsidSect="00BB2746">
          <w:pgSz w:w="16838" w:h="11906" w:orient="landscape"/>
          <w:pgMar w:top="1417" w:right="1417" w:bottom="1417" w:left="993" w:header="680" w:footer="567" w:gutter="0"/>
          <w:cols w:space="708"/>
          <w:titlePg/>
          <w:docGrid w:linePitch="360"/>
        </w:sectPr>
      </w:pPr>
    </w:p>
    <w:tbl>
      <w:tblPr>
        <w:tblStyle w:val="Grilledutableau"/>
        <w:tblW w:w="5039" w:type="dxa"/>
        <w:jc w:val="center"/>
        <w:tblLook w:val="04A0" w:firstRow="1" w:lastRow="0" w:firstColumn="1" w:lastColumn="0" w:noHBand="0" w:noVBand="1"/>
      </w:tblPr>
      <w:tblGrid>
        <w:gridCol w:w="2006"/>
        <w:gridCol w:w="3033"/>
      </w:tblGrid>
      <w:tr w:rsidR="002E6173" w:rsidRPr="002E6173" w14:paraId="3DD4B55A" w14:textId="77777777" w:rsidTr="00EF0A4B">
        <w:trPr>
          <w:trHeight w:val="578"/>
          <w:jc w:val="center"/>
        </w:trPr>
        <w:tc>
          <w:tcPr>
            <w:tcW w:w="2006" w:type="dxa"/>
            <w:tcBorders>
              <w:top w:val="single" w:sz="4" w:space="0" w:color="auto"/>
              <w:left w:val="single" w:sz="4" w:space="0" w:color="auto"/>
              <w:bottom w:val="single" w:sz="4" w:space="0" w:color="auto"/>
              <w:right w:val="single" w:sz="4" w:space="0" w:color="auto"/>
            </w:tcBorders>
            <w:shd w:val="clear" w:color="auto" w:fill="00B050"/>
            <w:vAlign w:val="center"/>
            <w:hideMark/>
          </w:tcPr>
          <w:p w14:paraId="5A51D907" w14:textId="77777777" w:rsidR="002E6173" w:rsidRPr="002E6173" w:rsidRDefault="002E6173" w:rsidP="00EF0A4B">
            <w:pPr>
              <w:pStyle w:val="Corpsdetexte"/>
              <w:jc w:val="center"/>
              <w:rPr>
                <w:rFonts w:asciiTheme="minorHAnsi" w:hAnsiTheme="minorHAnsi" w:cstheme="minorHAnsi"/>
                <w:b/>
                <w:color w:val="FFFFFF" w:themeColor="background1"/>
                <w:sz w:val="22"/>
                <w:szCs w:val="22"/>
              </w:rPr>
            </w:pPr>
            <w:r w:rsidRPr="002E6173">
              <w:rPr>
                <w:rFonts w:asciiTheme="minorHAnsi" w:hAnsiTheme="minorHAnsi" w:cstheme="minorHAnsi"/>
                <w:b/>
                <w:color w:val="FFFFFF" w:themeColor="background1"/>
                <w:sz w:val="22"/>
                <w:szCs w:val="22"/>
              </w:rPr>
              <w:lastRenderedPageBreak/>
              <w:t>UO</w:t>
            </w:r>
          </w:p>
        </w:tc>
        <w:tc>
          <w:tcPr>
            <w:tcW w:w="3033" w:type="dxa"/>
            <w:tcBorders>
              <w:top w:val="single" w:sz="4" w:space="0" w:color="auto"/>
              <w:left w:val="single" w:sz="4" w:space="0" w:color="auto"/>
              <w:bottom w:val="single" w:sz="4" w:space="0" w:color="auto"/>
              <w:right w:val="single" w:sz="4" w:space="0" w:color="auto"/>
            </w:tcBorders>
            <w:shd w:val="clear" w:color="auto" w:fill="00B050"/>
            <w:vAlign w:val="center"/>
            <w:hideMark/>
          </w:tcPr>
          <w:p w14:paraId="10FFBF22" w14:textId="77777777" w:rsidR="002E6173" w:rsidRPr="002E6173" w:rsidRDefault="002E6173" w:rsidP="00EF0A4B">
            <w:pPr>
              <w:pStyle w:val="Corpsdetexte"/>
              <w:jc w:val="center"/>
              <w:rPr>
                <w:rFonts w:asciiTheme="minorHAnsi" w:hAnsiTheme="minorHAnsi" w:cstheme="minorHAnsi"/>
                <w:b/>
                <w:color w:val="FFFFFF" w:themeColor="background1"/>
                <w:sz w:val="22"/>
                <w:szCs w:val="22"/>
              </w:rPr>
            </w:pPr>
            <w:r w:rsidRPr="002E6173">
              <w:rPr>
                <w:rFonts w:asciiTheme="minorHAnsi" w:hAnsiTheme="minorHAnsi" w:cstheme="minorHAnsi"/>
                <w:b/>
                <w:color w:val="FFFFFF" w:themeColor="background1"/>
                <w:sz w:val="22"/>
                <w:szCs w:val="22"/>
              </w:rPr>
              <w:t>Coût unitaire de modification</w:t>
            </w:r>
          </w:p>
          <w:p w14:paraId="3E5429CF" w14:textId="77777777" w:rsidR="002E6173" w:rsidRPr="002E6173" w:rsidRDefault="002E6173" w:rsidP="00EF0A4B">
            <w:pPr>
              <w:pStyle w:val="Corpsdetexte"/>
              <w:jc w:val="center"/>
              <w:rPr>
                <w:rFonts w:asciiTheme="minorHAnsi" w:hAnsiTheme="minorHAnsi" w:cstheme="minorHAnsi"/>
                <w:b/>
                <w:color w:val="FFFFFF" w:themeColor="background1"/>
                <w:sz w:val="22"/>
                <w:szCs w:val="22"/>
              </w:rPr>
            </w:pPr>
            <w:r w:rsidRPr="002E6173">
              <w:rPr>
                <w:rFonts w:asciiTheme="minorHAnsi" w:hAnsiTheme="minorHAnsi" w:cstheme="minorHAnsi"/>
                <w:b/>
                <w:color w:val="FFFFFF" w:themeColor="background1"/>
                <w:sz w:val="22"/>
                <w:szCs w:val="22"/>
              </w:rPr>
              <w:t>(€ HT)</w:t>
            </w:r>
          </w:p>
        </w:tc>
      </w:tr>
      <w:tr w:rsidR="002E6173" w:rsidRPr="002E6173" w14:paraId="4A4D780E" w14:textId="77777777" w:rsidTr="00EF0A4B">
        <w:trPr>
          <w:trHeight w:val="275"/>
          <w:jc w:val="center"/>
        </w:trPr>
        <w:tc>
          <w:tcPr>
            <w:tcW w:w="2006" w:type="dxa"/>
            <w:tcBorders>
              <w:top w:val="single" w:sz="4" w:space="0" w:color="auto"/>
              <w:left w:val="single" w:sz="4" w:space="0" w:color="auto"/>
              <w:bottom w:val="single" w:sz="4" w:space="0" w:color="auto"/>
              <w:right w:val="single" w:sz="4" w:space="0" w:color="auto"/>
            </w:tcBorders>
            <w:vAlign w:val="center"/>
            <w:hideMark/>
          </w:tcPr>
          <w:p w14:paraId="243E1EA8" w14:textId="77777777" w:rsidR="002E6173" w:rsidRPr="002E6173" w:rsidRDefault="002E6173" w:rsidP="00EF0A4B">
            <w:pPr>
              <w:pStyle w:val="Corpsdetexte"/>
              <w:jc w:val="center"/>
              <w:rPr>
                <w:rFonts w:asciiTheme="minorHAnsi" w:hAnsiTheme="minorHAnsi" w:cstheme="minorHAnsi"/>
                <w:sz w:val="22"/>
                <w:szCs w:val="22"/>
                <w:lang w:val="en-US"/>
              </w:rPr>
            </w:pPr>
            <w:r w:rsidRPr="002E6173">
              <w:rPr>
                <w:rFonts w:asciiTheme="minorHAnsi" w:hAnsiTheme="minorHAnsi" w:cstheme="minorHAnsi"/>
                <w:sz w:val="22"/>
                <w:szCs w:val="22"/>
                <w:lang w:val="en-US"/>
              </w:rPr>
              <w:t>MOD-CONF-MPLS</w:t>
            </w:r>
          </w:p>
        </w:tc>
        <w:tc>
          <w:tcPr>
            <w:tcW w:w="3033" w:type="dxa"/>
            <w:tcBorders>
              <w:top w:val="single" w:sz="4" w:space="0" w:color="auto"/>
              <w:left w:val="single" w:sz="4" w:space="0" w:color="auto"/>
              <w:bottom w:val="single" w:sz="4" w:space="0" w:color="auto"/>
              <w:right w:val="single" w:sz="4" w:space="0" w:color="auto"/>
            </w:tcBorders>
            <w:vAlign w:val="center"/>
            <w:hideMark/>
          </w:tcPr>
          <w:p w14:paraId="7E2AC827" w14:textId="6EF52204" w:rsidR="002E6173" w:rsidRPr="002E6173" w:rsidRDefault="002E6173" w:rsidP="00B824C4">
            <w:pPr>
              <w:pStyle w:val="Corpsdetexte"/>
              <w:jc w:val="center"/>
              <w:rPr>
                <w:rFonts w:asciiTheme="minorHAnsi" w:hAnsiTheme="minorHAnsi" w:cstheme="minorHAnsi"/>
                <w:b/>
                <w:sz w:val="22"/>
                <w:szCs w:val="22"/>
              </w:rPr>
            </w:pPr>
          </w:p>
        </w:tc>
      </w:tr>
    </w:tbl>
    <w:p w14:paraId="3067B1B7" w14:textId="0A04BCCA" w:rsidR="00BB2746" w:rsidRDefault="00BB2746" w:rsidP="00F00566">
      <w:pPr>
        <w:spacing w:after="0" w:line="240" w:lineRule="auto"/>
        <w:rPr>
          <w:rFonts w:asciiTheme="minorHAnsi" w:hAnsiTheme="minorHAnsi" w:cs="Calibri"/>
          <w:highlight w:val="yellow"/>
        </w:rPr>
      </w:pPr>
    </w:p>
    <w:tbl>
      <w:tblPr>
        <w:tblStyle w:val="Grilledutableau"/>
        <w:tblW w:w="9634" w:type="dxa"/>
        <w:tblLook w:val="04A0" w:firstRow="1" w:lastRow="0" w:firstColumn="1" w:lastColumn="0" w:noHBand="0" w:noVBand="1"/>
      </w:tblPr>
      <w:tblGrid>
        <w:gridCol w:w="1696"/>
        <w:gridCol w:w="1701"/>
        <w:gridCol w:w="2977"/>
        <w:gridCol w:w="3260"/>
      </w:tblGrid>
      <w:tr w:rsidR="00DC69AD" w:rsidRPr="00DC69AD" w14:paraId="5C9B4F71" w14:textId="77777777" w:rsidTr="002D37E7">
        <w:tc>
          <w:tcPr>
            <w:tcW w:w="1696" w:type="dxa"/>
            <w:shd w:val="clear" w:color="auto" w:fill="00B050"/>
            <w:vAlign w:val="center"/>
          </w:tcPr>
          <w:p w14:paraId="3B98E22F" w14:textId="77777777" w:rsidR="00DC69AD" w:rsidRPr="00DC69AD" w:rsidRDefault="00DC69AD" w:rsidP="00D64AD8">
            <w:pPr>
              <w:pStyle w:val="Corpsdetexte"/>
              <w:jc w:val="center"/>
              <w:rPr>
                <w:rFonts w:asciiTheme="minorHAnsi" w:hAnsiTheme="minorHAnsi" w:cstheme="minorHAnsi"/>
                <w:b/>
                <w:color w:val="FFFFFF" w:themeColor="background1"/>
              </w:rPr>
            </w:pPr>
            <w:r w:rsidRPr="00DC69AD">
              <w:rPr>
                <w:rFonts w:asciiTheme="minorHAnsi" w:hAnsiTheme="minorHAnsi" w:cstheme="minorHAnsi"/>
                <w:b/>
                <w:color w:val="FFFFFF" w:themeColor="background1"/>
              </w:rPr>
              <w:t>UO</w:t>
            </w:r>
          </w:p>
        </w:tc>
        <w:tc>
          <w:tcPr>
            <w:tcW w:w="1701" w:type="dxa"/>
            <w:shd w:val="clear" w:color="auto" w:fill="00B050"/>
            <w:vAlign w:val="center"/>
          </w:tcPr>
          <w:p w14:paraId="7329E67C" w14:textId="77777777" w:rsidR="00DC69AD" w:rsidRPr="00DC69AD" w:rsidRDefault="00DC69AD" w:rsidP="00D64AD8">
            <w:pPr>
              <w:pStyle w:val="Corpsdetexte"/>
              <w:jc w:val="center"/>
              <w:rPr>
                <w:rFonts w:asciiTheme="minorHAnsi" w:hAnsiTheme="minorHAnsi" w:cstheme="minorHAnsi"/>
                <w:b/>
                <w:color w:val="FFFFFF" w:themeColor="background1"/>
              </w:rPr>
            </w:pPr>
            <w:r w:rsidRPr="00DC69AD">
              <w:rPr>
                <w:rFonts w:asciiTheme="minorHAnsi" w:hAnsiTheme="minorHAnsi" w:cstheme="minorHAnsi"/>
                <w:b/>
                <w:color w:val="FFFFFF" w:themeColor="background1"/>
              </w:rPr>
              <w:t>Référence</w:t>
            </w:r>
          </w:p>
        </w:tc>
        <w:tc>
          <w:tcPr>
            <w:tcW w:w="2977" w:type="dxa"/>
            <w:shd w:val="clear" w:color="auto" w:fill="00B050"/>
            <w:vAlign w:val="center"/>
          </w:tcPr>
          <w:p w14:paraId="297C12D7" w14:textId="77777777" w:rsidR="00DC69AD" w:rsidRPr="00DC69AD" w:rsidRDefault="00DC69AD" w:rsidP="00D64AD8">
            <w:pPr>
              <w:pStyle w:val="Corpsdetexte"/>
              <w:jc w:val="center"/>
              <w:rPr>
                <w:rFonts w:asciiTheme="minorHAnsi" w:hAnsiTheme="minorHAnsi" w:cstheme="minorHAnsi"/>
                <w:b/>
                <w:color w:val="FFFFFF" w:themeColor="background1"/>
              </w:rPr>
            </w:pPr>
            <w:r w:rsidRPr="00DC69AD">
              <w:rPr>
                <w:rFonts w:asciiTheme="minorHAnsi" w:hAnsiTheme="minorHAnsi" w:cstheme="minorHAnsi"/>
                <w:b/>
                <w:color w:val="FFFFFF" w:themeColor="background1"/>
              </w:rPr>
              <w:t>Conditions</w:t>
            </w:r>
          </w:p>
        </w:tc>
        <w:tc>
          <w:tcPr>
            <w:tcW w:w="3260" w:type="dxa"/>
            <w:shd w:val="clear" w:color="auto" w:fill="00B050"/>
            <w:vAlign w:val="center"/>
          </w:tcPr>
          <w:p w14:paraId="17EB9C3F" w14:textId="77777777" w:rsidR="00DC69AD" w:rsidRPr="00DC69AD" w:rsidRDefault="00DC69AD" w:rsidP="00D64AD8">
            <w:pPr>
              <w:pStyle w:val="Corpsdetexte"/>
              <w:jc w:val="center"/>
              <w:rPr>
                <w:rFonts w:asciiTheme="minorHAnsi" w:hAnsiTheme="minorHAnsi" w:cstheme="minorHAnsi"/>
                <w:b/>
                <w:color w:val="FFFFFF" w:themeColor="background1"/>
              </w:rPr>
            </w:pPr>
            <w:r w:rsidRPr="00DC69AD">
              <w:rPr>
                <w:rFonts w:asciiTheme="minorHAnsi" w:hAnsiTheme="minorHAnsi" w:cstheme="minorHAnsi"/>
                <w:b/>
                <w:color w:val="FFFFFF" w:themeColor="background1"/>
              </w:rPr>
              <w:t>Indemnité d’annulation</w:t>
            </w:r>
          </w:p>
          <w:p w14:paraId="44D5E412" w14:textId="77777777" w:rsidR="00DC69AD" w:rsidRPr="00DC69AD" w:rsidRDefault="00DC69AD" w:rsidP="00D64AD8">
            <w:pPr>
              <w:pStyle w:val="Corpsdetexte"/>
              <w:jc w:val="center"/>
              <w:rPr>
                <w:rFonts w:asciiTheme="minorHAnsi" w:hAnsiTheme="minorHAnsi" w:cstheme="minorHAnsi"/>
                <w:b/>
                <w:color w:val="FFFFFF" w:themeColor="background1"/>
              </w:rPr>
            </w:pPr>
            <w:r w:rsidRPr="00DC69AD">
              <w:rPr>
                <w:rFonts w:asciiTheme="minorHAnsi" w:hAnsiTheme="minorHAnsi" w:cstheme="minorHAnsi"/>
                <w:b/>
                <w:color w:val="FFFFFF" w:themeColor="background1"/>
              </w:rPr>
              <w:t>(€ HT)</w:t>
            </w:r>
          </w:p>
        </w:tc>
      </w:tr>
      <w:tr w:rsidR="00DC69AD" w:rsidRPr="00DC69AD" w14:paraId="2B619ED0" w14:textId="77777777" w:rsidTr="002D37E7">
        <w:tc>
          <w:tcPr>
            <w:tcW w:w="1696" w:type="dxa"/>
            <w:vMerge w:val="restart"/>
            <w:vAlign w:val="center"/>
          </w:tcPr>
          <w:p w14:paraId="4D439823" w14:textId="77777777" w:rsidR="00DC69AD" w:rsidRPr="00DC69AD" w:rsidRDefault="00DC69AD" w:rsidP="00D64AD8">
            <w:pPr>
              <w:pStyle w:val="Corpsdetexte"/>
              <w:jc w:val="center"/>
              <w:rPr>
                <w:rFonts w:asciiTheme="minorHAnsi" w:hAnsiTheme="minorHAnsi" w:cstheme="minorHAnsi"/>
              </w:rPr>
            </w:pPr>
            <w:r w:rsidRPr="00DC69AD">
              <w:rPr>
                <w:rFonts w:asciiTheme="minorHAnsi" w:hAnsiTheme="minorHAnsi" w:cstheme="minorHAnsi"/>
              </w:rPr>
              <w:t>ANNUL-MPLS</w:t>
            </w:r>
          </w:p>
        </w:tc>
        <w:tc>
          <w:tcPr>
            <w:tcW w:w="1701" w:type="dxa"/>
            <w:vAlign w:val="center"/>
          </w:tcPr>
          <w:p w14:paraId="35305ABF" w14:textId="77777777" w:rsidR="00DC69AD" w:rsidRPr="00DC69AD" w:rsidRDefault="00DC69AD" w:rsidP="00D64AD8">
            <w:pPr>
              <w:pStyle w:val="Corpsdetexte"/>
              <w:jc w:val="left"/>
              <w:rPr>
                <w:rFonts w:asciiTheme="minorHAnsi" w:hAnsiTheme="minorHAnsi" w:cstheme="minorHAnsi"/>
              </w:rPr>
            </w:pPr>
            <w:r w:rsidRPr="00DC69AD">
              <w:rPr>
                <w:rFonts w:asciiTheme="minorHAnsi" w:hAnsiTheme="minorHAnsi" w:cstheme="minorHAnsi"/>
              </w:rPr>
              <w:t>MPLS ANNUL 1</w:t>
            </w:r>
          </w:p>
        </w:tc>
        <w:tc>
          <w:tcPr>
            <w:tcW w:w="2977" w:type="dxa"/>
            <w:vAlign w:val="center"/>
          </w:tcPr>
          <w:p w14:paraId="1B1617AC" w14:textId="77777777" w:rsidR="00DC69AD" w:rsidRPr="00DC69AD" w:rsidRDefault="00DC69AD" w:rsidP="00D64AD8">
            <w:pPr>
              <w:pStyle w:val="Corpsdetexte"/>
              <w:jc w:val="center"/>
              <w:rPr>
                <w:rFonts w:asciiTheme="minorHAnsi" w:hAnsiTheme="minorHAnsi" w:cstheme="minorHAnsi"/>
              </w:rPr>
            </w:pPr>
            <w:r w:rsidRPr="00DC69AD">
              <w:rPr>
                <w:rFonts w:asciiTheme="minorHAnsi" w:hAnsiTheme="minorHAnsi" w:cstheme="minorHAnsi"/>
              </w:rPr>
              <w:t>T1 ≤ (T0 + 5 JO</w:t>
            </w:r>
            <w:r w:rsidRPr="00DC69AD">
              <w:rPr>
                <w:rStyle w:val="Appelnotedebasdep"/>
                <w:rFonts w:asciiTheme="minorHAnsi" w:hAnsiTheme="minorHAnsi" w:cstheme="minorHAnsi"/>
              </w:rPr>
              <w:footnoteReference w:id="3"/>
            </w:r>
            <w:r w:rsidRPr="00DC69AD">
              <w:rPr>
                <w:rFonts w:asciiTheme="minorHAnsi" w:hAnsiTheme="minorHAnsi" w:cstheme="minorHAnsi"/>
              </w:rPr>
              <w:t>)</w:t>
            </w:r>
          </w:p>
        </w:tc>
        <w:tc>
          <w:tcPr>
            <w:tcW w:w="3260" w:type="dxa"/>
          </w:tcPr>
          <w:p w14:paraId="3996E37F" w14:textId="77777777" w:rsidR="00DC69AD" w:rsidRPr="00DC69AD" w:rsidRDefault="00DC69AD" w:rsidP="00D64AD8">
            <w:pPr>
              <w:pStyle w:val="Corpsdetexte"/>
              <w:jc w:val="center"/>
              <w:rPr>
                <w:rFonts w:asciiTheme="minorHAnsi" w:hAnsiTheme="minorHAnsi" w:cstheme="minorHAnsi"/>
                <w:b/>
              </w:rPr>
            </w:pPr>
            <w:r w:rsidRPr="00DC69AD">
              <w:rPr>
                <w:rFonts w:asciiTheme="minorHAnsi" w:hAnsiTheme="minorHAnsi" w:cstheme="minorHAnsi"/>
                <w:b/>
              </w:rPr>
              <w:t xml:space="preserve">0% </w:t>
            </w:r>
          </w:p>
          <w:p w14:paraId="6CA259F3" w14:textId="77777777" w:rsidR="00DC69AD" w:rsidRPr="00DC69AD" w:rsidRDefault="00DC69AD" w:rsidP="00D64AD8">
            <w:pPr>
              <w:pStyle w:val="Corpsdetexte"/>
              <w:jc w:val="center"/>
              <w:rPr>
                <w:rFonts w:asciiTheme="minorHAnsi" w:hAnsiTheme="minorHAnsi" w:cstheme="minorHAnsi"/>
              </w:rPr>
            </w:pPr>
            <w:r w:rsidRPr="00DC69AD">
              <w:rPr>
                <w:rFonts w:asciiTheme="minorHAnsi" w:hAnsiTheme="minorHAnsi" w:cstheme="minorHAnsi"/>
              </w:rPr>
              <w:t>du montant des FAS de la référence commandée</w:t>
            </w:r>
          </w:p>
        </w:tc>
      </w:tr>
      <w:tr w:rsidR="00DC69AD" w:rsidRPr="00DC69AD" w14:paraId="7BE8AAD1" w14:textId="77777777" w:rsidTr="002D37E7">
        <w:tc>
          <w:tcPr>
            <w:tcW w:w="1696" w:type="dxa"/>
            <w:vMerge/>
            <w:vAlign w:val="center"/>
          </w:tcPr>
          <w:p w14:paraId="5B165BD1" w14:textId="77777777" w:rsidR="00DC69AD" w:rsidRPr="00DC69AD" w:rsidRDefault="00DC69AD" w:rsidP="00D64AD8">
            <w:pPr>
              <w:pStyle w:val="Corpsdetexte"/>
              <w:jc w:val="center"/>
              <w:rPr>
                <w:rFonts w:asciiTheme="minorHAnsi" w:hAnsiTheme="minorHAnsi" w:cstheme="minorHAnsi"/>
              </w:rPr>
            </w:pPr>
          </w:p>
        </w:tc>
        <w:tc>
          <w:tcPr>
            <w:tcW w:w="1701" w:type="dxa"/>
            <w:vAlign w:val="center"/>
          </w:tcPr>
          <w:p w14:paraId="03CD3AFE" w14:textId="77777777" w:rsidR="00DC69AD" w:rsidRPr="00DC69AD" w:rsidRDefault="00DC69AD" w:rsidP="00D64AD8">
            <w:pPr>
              <w:pStyle w:val="Corpsdetexte"/>
              <w:jc w:val="left"/>
              <w:rPr>
                <w:rFonts w:asciiTheme="minorHAnsi" w:hAnsiTheme="minorHAnsi" w:cstheme="minorHAnsi"/>
              </w:rPr>
            </w:pPr>
            <w:r w:rsidRPr="00DC69AD">
              <w:rPr>
                <w:rFonts w:asciiTheme="minorHAnsi" w:hAnsiTheme="minorHAnsi" w:cstheme="minorHAnsi"/>
              </w:rPr>
              <w:t>MPLS ANNUL 2</w:t>
            </w:r>
          </w:p>
        </w:tc>
        <w:tc>
          <w:tcPr>
            <w:tcW w:w="2977" w:type="dxa"/>
            <w:vAlign w:val="center"/>
          </w:tcPr>
          <w:p w14:paraId="735CE27C" w14:textId="77777777" w:rsidR="00DC69AD" w:rsidRPr="00DC69AD" w:rsidRDefault="00DC69AD" w:rsidP="00D64AD8">
            <w:pPr>
              <w:pStyle w:val="Corpsdetexte"/>
              <w:jc w:val="center"/>
              <w:rPr>
                <w:rFonts w:asciiTheme="minorHAnsi" w:hAnsiTheme="minorHAnsi" w:cstheme="minorHAnsi"/>
              </w:rPr>
            </w:pPr>
            <w:r w:rsidRPr="00DC69AD">
              <w:rPr>
                <w:rFonts w:asciiTheme="minorHAnsi" w:hAnsiTheme="minorHAnsi" w:cstheme="minorHAnsi"/>
              </w:rPr>
              <w:t>(T0 + 6 JO) ≥ T1 ≤ (T0 + 10 JO)</w:t>
            </w:r>
          </w:p>
        </w:tc>
        <w:tc>
          <w:tcPr>
            <w:tcW w:w="3260" w:type="dxa"/>
          </w:tcPr>
          <w:p w14:paraId="4D69A270" w14:textId="77777777" w:rsidR="00DC69AD" w:rsidRPr="00DC69AD" w:rsidRDefault="00DC69AD" w:rsidP="00D64AD8">
            <w:pPr>
              <w:pStyle w:val="Corpsdetexte"/>
              <w:jc w:val="center"/>
              <w:rPr>
                <w:rFonts w:asciiTheme="minorHAnsi" w:hAnsiTheme="minorHAnsi" w:cstheme="minorHAnsi"/>
                <w:b/>
              </w:rPr>
            </w:pPr>
            <w:r w:rsidRPr="00DC69AD">
              <w:rPr>
                <w:rFonts w:asciiTheme="minorHAnsi" w:hAnsiTheme="minorHAnsi" w:cstheme="minorHAnsi"/>
                <w:b/>
              </w:rPr>
              <w:t xml:space="preserve">20% </w:t>
            </w:r>
          </w:p>
          <w:p w14:paraId="68897209" w14:textId="77777777" w:rsidR="00DC69AD" w:rsidRPr="00DC69AD" w:rsidRDefault="00DC69AD" w:rsidP="00D64AD8">
            <w:pPr>
              <w:pStyle w:val="Corpsdetexte"/>
              <w:jc w:val="center"/>
              <w:rPr>
                <w:rFonts w:asciiTheme="minorHAnsi" w:hAnsiTheme="minorHAnsi" w:cstheme="minorHAnsi"/>
              </w:rPr>
            </w:pPr>
            <w:r w:rsidRPr="00DC69AD">
              <w:rPr>
                <w:rFonts w:asciiTheme="minorHAnsi" w:hAnsiTheme="minorHAnsi" w:cstheme="minorHAnsi"/>
              </w:rPr>
              <w:t>du montant des FAS de la référence commandée</w:t>
            </w:r>
          </w:p>
        </w:tc>
      </w:tr>
      <w:tr w:rsidR="00DC69AD" w:rsidRPr="00DC69AD" w14:paraId="3733539E" w14:textId="77777777" w:rsidTr="002D37E7">
        <w:tc>
          <w:tcPr>
            <w:tcW w:w="1696" w:type="dxa"/>
            <w:vMerge/>
            <w:vAlign w:val="center"/>
          </w:tcPr>
          <w:p w14:paraId="27EE152E" w14:textId="77777777" w:rsidR="00DC69AD" w:rsidRPr="00DC69AD" w:rsidRDefault="00DC69AD" w:rsidP="00D64AD8">
            <w:pPr>
              <w:pStyle w:val="Corpsdetexte"/>
              <w:jc w:val="center"/>
              <w:rPr>
                <w:rFonts w:asciiTheme="minorHAnsi" w:hAnsiTheme="minorHAnsi" w:cstheme="minorHAnsi"/>
              </w:rPr>
            </w:pPr>
          </w:p>
        </w:tc>
        <w:tc>
          <w:tcPr>
            <w:tcW w:w="1701" w:type="dxa"/>
            <w:vAlign w:val="center"/>
          </w:tcPr>
          <w:p w14:paraId="73AF45EC" w14:textId="77777777" w:rsidR="00DC69AD" w:rsidRPr="00DC69AD" w:rsidRDefault="00DC69AD" w:rsidP="00D64AD8">
            <w:pPr>
              <w:pStyle w:val="Corpsdetexte"/>
              <w:jc w:val="left"/>
              <w:rPr>
                <w:rFonts w:asciiTheme="minorHAnsi" w:hAnsiTheme="minorHAnsi" w:cstheme="minorHAnsi"/>
              </w:rPr>
            </w:pPr>
            <w:r w:rsidRPr="00DC69AD">
              <w:rPr>
                <w:rFonts w:asciiTheme="minorHAnsi" w:hAnsiTheme="minorHAnsi" w:cstheme="minorHAnsi"/>
              </w:rPr>
              <w:t>MPLS ANNUL 3</w:t>
            </w:r>
          </w:p>
        </w:tc>
        <w:tc>
          <w:tcPr>
            <w:tcW w:w="2977" w:type="dxa"/>
            <w:vAlign w:val="center"/>
          </w:tcPr>
          <w:p w14:paraId="261A6220" w14:textId="77777777" w:rsidR="00DC69AD" w:rsidRPr="00DC69AD" w:rsidRDefault="00DC69AD" w:rsidP="00D64AD8">
            <w:pPr>
              <w:pStyle w:val="Corpsdetexte"/>
              <w:jc w:val="center"/>
              <w:rPr>
                <w:rFonts w:asciiTheme="minorHAnsi" w:hAnsiTheme="minorHAnsi" w:cstheme="minorHAnsi"/>
              </w:rPr>
            </w:pPr>
            <w:r w:rsidRPr="00DC69AD">
              <w:rPr>
                <w:rFonts w:asciiTheme="minorHAnsi" w:hAnsiTheme="minorHAnsi" w:cstheme="minorHAnsi"/>
              </w:rPr>
              <w:t>(T0 +11 JO) ≥ T1 ≤ (T0 + 20 JO)</w:t>
            </w:r>
          </w:p>
        </w:tc>
        <w:tc>
          <w:tcPr>
            <w:tcW w:w="3260" w:type="dxa"/>
          </w:tcPr>
          <w:p w14:paraId="5D3334F9" w14:textId="77777777" w:rsidR="00DC69AD" w:rsidRPr="00DC69AD" w:rsidRDefault="00DC69AD" w:rsidP="00D64AD8">
            <w:pPr>
              <w:pStyle w:val="Corpsdetexte"/>
              <w:jc w:val="center"/>
              <w:rPr>
                <w:rFonts w:asciiTheme="minorHAnsi" w:hAnsiTheme="minorHAnsi" w:cstheme="minorHAnsi"/>
                <w:b/>
              </w:rPr>
            </w:pPr>
            <w:r w:rsidRPr="00DC69AD">
              <w:rPr>
                <w:rFonts w:asciiTheme="minorHAnsi" w:hAnsiTheme="minorHAnsi" w:cstheme="minorHAnsi"/>
                <w:b/>
              </w:rPr>
              <w:t xml:space="preserve">50% </w:t>
            </w:r>
          </w:p>
          <w:p w14:paraId="10841C03" w14:textId="77777777" w:rsidR="00DC69AD" w:rsidRPr="00DC69AD" w:rsidRDefault="00DC69AD" w:rsidP="00D64AD8">
            <w:pPr>
              <w:pStyle w:val="Corpsdetexte"/>
              <w:jc w:val="center"/>
              <w:rPr>
                <w:rFonts w:asciiTheme="minorHAnsi" w:hAnsiTheme="minorHAnsi" w:cstheme="minorHAnsi"/>
              </w:rPr>
            </w:pPr>
            <w:r w:rsidRPr="00DC69AD">
              <w:rPr>
                <w:rFonts w:asciiTheme="minorHAnsi" w:hAnsiTheme="minorHAnsi" w:cstheme="minorHAnsi"/>
              </w:rPr>
              <w:t>du montant des FAS de la référence commandée</w:t>
            </w:r>
          </w:p>
        </w:tc>
      </w:tr>
      <w:tr w:rsidR="00DC69AD" w:rsidRPr="00DC69AD" w14:paraId="6F636A91" w14:textId="77777777" w:rsidTr="002D37E7">
        <w:tc>
          <w:tcPr>
            <w:tcW w:w="1696" w:type="dxa"/>
            <w:vMerge/>
            <w:vAlign w:val="center"/>
          </w:tcPr>
          <w:p w14:paraId="471B9489" w14:textId="77777777" w:rsidR="00DC69AD" w:rsidRPr="00DC69AD" w:rsidRDefault="00DC69AD" w:rsidP="00D64AD8">
            <w:pPr>
              <w:pStyle w:val="Corpsdetexte"/>
              <w:jc w:val="center"/>
              <w:rPr>
                <w:rFonts w:asciiTheme="minorHAnsi" w:hAnsiTheme="minorHAnsi" w:cstheme="minorHAnsi"/>
              </w:rPr>
            </w:pPr>
          </w:p>
        </w:tc>
        <w:tc>
          <w:tcPr>
            <w:tcW w:w="1701" w:type="dxa"/>
            <w:vAlign w:val="center"/>
          </w:tcPr>
          <w:p w14:paraId="081E3832" w14:textId="77777777" w:rsidR="00DC69AD" w:rsidRPr="00DC69AD" w:rsidRDefault="00DC69AD" w:rsidP="00D64AD8">
            <w:pPr>
              <w:pStyle w:val="Corpsdetexte"/>
              <w:jc w:val="left"/>
              <w:rPr>
                <w:rFonts w:asciiTheme="minorHAnsi" w:hAnsiTheme="minorHAnsi" w:cstheme="minorHAnsi"/>
              </w:rPr>
            </w:pPr>
            <w:r w:rsidRPr="00DC69AD">
              <w:rPr>
                <w:rFonts w:asciiTheme="minorHAnsi" w:hAnsiTheme="minorHAnsi" w:cstheme="minorHAnsi"/>
              </w:rPr>
              <w:t>MPLS ANNUL 4</w:t>
            </w:r>
          </w:p>
        </w:tc>
        <w:tc>
          <w:tcPr>
            <w:tcW w:w="2977" w:type="dxa"/>
            <w:vAlign w:val="center"/>
          </w:tcPr>
          <w:p w14:paraId="0A5E8346" w14:textId="77777777" w:rsidR="00DC69AD" w:rsidRPr="00DC69AD" w:rsidRDefault="00DC69AD" w:rsidP="00D64AD8">
            <w:pPr>
              <w:pStyle w:val="Corpsdetexte"/>
              <w:jc w:val="center"/>
              <w:rPr>
                <w:rFonts w:asciiTheme="minorHAnsi" w:hAnsiTheme="minorHAnsi" w:cstheme="minorHAnsi"/>
              </w:rPr>
            </w:pPr>
            <w:r w:rsidRPr="00DC69AD">
              <w:rPr>
                <w:rFonts w:asciiTheme="minorHAnsi" w:hAnsiTheme="minorHAnsi" w:cstheme="minorHAnsi"/>
              </w:rPr>
              <w:t>T1 ≥ (T0 + 21 JO)</w:t>
            </w:r>
          </w:p>
        </w:tc>
        <w:tc>
          <w:tcPr>
            <w:tcW w:w="3260" w:type="dxa"/>
          </w:tcPr>
          <w:p w14:paraId="66DED53E" w14:textId="77777777" w:rsidR="00DC69AD" w:rsidRPr="00DC69AD" w:rsidRDefault="00DC69AD" w:rsidP="00D64AD8">
            <w:pPr>
              <w:pStyle w:val="Corpsdetexte"/>
              <w:jc w:val="center"/>
              <w:rPr>
                <w:rFonts w:asciiTheme="minorHAnsi" w:hAnsiTheme="minorHAnsi" w:cstheme="minorHAnsi"/>
                <w:b/>
              </w:rPr>
            </w:pPr>
            <w:r w:rsidRPr="00DC69AD">
              <w:rPr>
                <w:rFonts w:asciiTheme="minorHAnsi" w:hAnsiTheme="minorHAnsi" w:cstheme="minorHAnsi"/>
                <w:b/>
              </w:rPr>
              <w:t xml:space="preserve">100% </w:t>
            </w:r>
          </w:p>
          <w:p w14:paraId="0DA789F0" w14:textId="77777777" w:rsidR="00DC69AD" w:rsidRPr="00DC69AD" w:rsidRDefault="00DC69AD" w:rsidP="00D64AD8">
            <w:pPr>
              <w:pStyle w:val="Corpsdetexte"/>
              <w:jc w:val="center"/>
              <w:rPr>
                <w:rFonts w:asciiTheme="minorHAnsi" w:hAnsiTheme="minorHAnsi" w:cstheme="minorHAnsi"/>
                <w:b/>
              </w:rPr>
            </w:pPr>
            <w:r w:rsidRPr="00DC69AD">
              <w:rPr>
                <w:rFonts w:asciiTheme="minorHAnsi" w:hAnsiTheme="minorHAnsi" w:cstheme="minorHAnsi"/>
              </w:rPr>
              <w:t>du montant des FAS de la référence commandée</w:t>
            </w:r>
          </w:p>
        </w:tc>
      </w:tr>
    </w:tbl>
    <w:p w14:paraId="72CB40BC" w14:textId="4A40D4F9" w:rsidR="007679B8" w:rsidRDefault="007679B8" w:rsidP="00F00566">
      <w:pPr>
        <w:spacing w:after="0" w:line="240" w:lineRule="auto"/>
        <w:rPr>
          <w:rFonts w:asciiTheme="minorHAnsi" w:hAnsiTheme="minorHAnsi" w:cs="Calibri"/>
          <w:highlight w:val="yellow"/>
        </w:rPr>
      </w:pPr>
    </w:p>
    <w:tbl>
      <w:tblPr>
        <w:tblStyle w:val="Grilledutableau"/>
        <w:tblW w:w="9649" w:type="dxa"/>
        <w:tblLook w:val="04A0" w:firstRow="1" w:lastRow="0" w:firstColumn="1" w:lastColumn="0" w:noHBand="0" w:noVBand="1"/>
      </w:tblPr>
      <w:tblGrid>
        <w:gridCol w:w="1555"/>
        <w:gridCol w:w="2349"/>
        <w:gridCol w:w="2410"/>
        <w:gridCol w:w="3335"/>
      </w:tblGrid>
      <w:tr w:rsidR="002E6173" w:rsidRPr="002E6173" w14:paraId="08B05BD5" w14:textId="77777777" w:rsidTr="002E6173">
        <w:trPr>
          <w:trHeight w:val="509"/>
        </w:trPr>
        <w:tc>
          <w:tcPr>
            <w:tcW w:w="1555" w:type="dxa"/>
            <w:tcBorders>
              <w:top w:val="single" w:sz="4" w:space="0" w:color="auto"/>
              <w:left w:val="single" w:sz="4" w:space="0" w:color="auto"/>
              <w:bottom w:val="single" w:sz="4" w:space="0" w:color="auto"/>
              <w:right w:val="single" w:sz="4" w:space="0" w:color="auto"/>
            </w:tcBorders>
            <w:shd w:val="clear" w:color="auto" w:fill="00B050"/>
            <w:vAlign w:val="center"/>
            <w:hideMark/>
          </w:tcPr>
          <w:p w14:paraId="12B558B4" w14:textId="77777777" w:rsidR="002E6173" w:rsidRPr="002E6173" w:rsidRDefault="002E6173" w:rsidP="00EF0A4B">
            <w:pPr>
              <w:pStyle w:val="Corpsdetexte"/>
              <w:jc w:val="center"/>
              <w:rPr>
                <w:rFonts w:asciiTheme="minorHAnsi" w:hAnsiTheme="minorHAnsi" w:cstheme="minorHAnsi"/>
                <w:b/>
                <w:color w:val="FFFFFF" w:themeColor="background1"/>
                <w:sz w:val="22"/>
                <w:szCs w:val="22"/>
              </w:rPr>
            </w:pPr>
            <w:r w:rsidRPr="002E6173">
              <w:rPr>
                <w:rFonts w:asciiTheme="minorHAnsi" w:hAnsiTheme="minorHAnsi" w:cstheme="minorHAnsi"/>
                <w:b/>
                <w:color w:val="FFFFFF" w:themeColor="background1"/>
                <w:sz w:val="22"/>
                <w:szCs w:val="22"/>
              </w:rPr>
              <w:t>UO</w:t>
            </w:r>
          </w:p>
        </w:tc>
        <w:tc>
          <w:tcPr>
            <w:tcW w:w="2349" w:type="dxa"/>
            <w:tcBorders>
              <w:top w:val="single" w:sz="4" w:space="0" w:color="auto"/>
              <w:left w:val="single" w:sz="4" w:space="0" w:color="auto"/>
              <w:bottom w:val="single" w:sz="4" w:space="0" w:color="auto"/>
              <w:right w:val="single" w:sz="4" w:space="0" w:color="auto"/>
            </w:tcBorders>
            <w:shd w:val="clear" w:color="auto" w:fill="00B050"/>
            <w:vAlign w:val="center"/>
          </w:tcPr>
          <w:p w14:paraId="5218BF3E" w14:textId="77777777" w:rsidR="002E6173" w:rsidRPr="002E6173" w:rsidRDefault="002E6173" w:rsidP="00EF0A4B">
            <w:pPr>
              <w:pStyle w:val="Corpsdetexte"/>
              <w:jc w:val="center"/>
              <w:rPr>
                <w:rFonts w:asciiTheme="minorHAnsi" w:hAnsiTheme="minorHAnsi" w:cstheme="minorHAnsi"/>
                <w:b/>
                <w:color w:val="FFFFFF" w:themeColor="background1"/>
                <w:sz w:val="22"/>
                <w:szCs w:val="22"/>
              </w:rPr>
            </w:pPr>
            <w:r w:rsidRPr="002E6173">
              <w:rPr>
                <w:rFonts w:asciiTheme="minorHAnsi" w:hAnsiTheme="minorHAnsi" w:cstheme="minorHAnsi"/>
                <w:b/>
                <w:color w:val="FFFFFF" w:themeColor="background1"/>
                <w:sz w:val="22"/>
                <w:szCs w:val="22"/>
              </w:rPr>
              <w:t>Référence</w:t>
            </w:r>
          </w:p>
        </w:tc>
        <w:tc>
          <w:tcPr>
            <w:tcW w:w="2410" w:type="dxa"/>
            <w:tcBorders>
              <w:top w:val="single" w:sz="4" w:space="0" w:color="auto"/>
              <w:left w:val="single" w:sz="4" w:space="0" w:color="auto"/>
              <w:bottom w:val="single" w:sz="4" w:space="0" w:color="auto"/>
              <w:right w:val="single" w:sz="4" w:space="0" w:color="auto"/>
            </w:tcBorders>
            <w:shd w:val="clear" w:color="auto" w:fill="00B050"/>
            <w:vAlign w:val="center"/>
            <w:hideMark/>
          </w:tcPr>
          <w:p w14:paraId="1A6D7CCD" w14:textId="77777777" w:rsidR="002E6173" w:rsidRPr="002E6173" w:rsidRDefault="002E6173" w:rsidP="00EF0A4B">
            <w:pPr>
              <w:pStyle w:val="Corpsdetexte"/>
              <w:jc w:val="center"/>
              <w:rPr>
                <w:rFonts w:asciiTheme="minorHAnsi" w:hAnsiTheme="minorHAnsi" w:cstheme="minorHAnsi"/>
                <w:b/>
                <w:color w:val="FFFFFF" w:themeColor="background1"/>
                <w:sz w:val="22"/>
                <w:szCs w:val="22"/>
              </w:rPr>
            </w:pPr>
            <w:r w:rsidRPr="002E6173">
              <w:rPr>
                <w:rFonts w:asciiTheme="minorHAnsi" w:hAnsiTheme="minorHAnsi" w:cstheme="minorHAnsi"/>
                <w:b/>
                <w:color w:val="FFFFFF" w:themeColor="background1"/>
                <w:sz w:val="22"/>
                <w:szCs w:val="22"/>
              </w:rPr>
              <w:t>Conditions</w:t>
            </w:r>
          </w:p>
        </w:tc>
        <w:tc>
          <w:tcPr>
            <w:tcW w:w="3335" w:type="dxa"/>
            <w:tcBorders>
              <w:top w:val="single" w:sz="4" w:space="0" w:color="auto"/>
              <w:left w:val="single" w:sz="4" w:space="0" w:color="auto"/>
              <w:bottom w:val="single" w:sz="4" w:space="0" w:color="auto"/>
              <w:right w:val="single" w:sz="4" w:space="0" w:color="auto"/>
            </w:tcBorders>
            <w:shd w:val="clear" w:color="auto" w:fill="00B050"/>
            <w:vAlign w:val="center"/>
            <w:hideMark/>
          </w:tcPr>
          <w:p w14:paraId="75597EB0" w14:textId="77777777" w:rsidR="002E6173" w:rsidRPr="002E6173" w:rsidRDefault="002E6173" w:rsidP="00EF0A4B">
            <w:pPr>
              <w:pStyle w:val="Corpsdetexte"/>
              <w:jc w:val="center"/>
              <w:rPr>
                <w:rFonts w:asciiTheme="minorHAnsi" w:hAnsiTheme="minorHAnsi" w:cstheme="minorHAnsi"/>
                <w:b/>
                <w:color w:val="FFFFFF" w:themeColor="background1"/>
                <w:sz w:val="22"/>
                <w:szCs w:val="22"/>
              </w:rPr>
            </w:pPr>
            <w:r w:rsidRPr="002E6173">
              <w:rPr>
                <w:rFonts w:asciiTheme="minorHAnsi" w:hAnsiTheme="minorHAnsi" w:cstheme="minorHAnsi"/>
                <w:b/>
                <w:color w:val="FFFFFF" w:themeColor="background1"/>
                <w:sz w:val="22"/>
                <w:szCs w:val="22"/>
              </w:rPr>
              <w:t>Indemnité de résiliation</w:t>
            </w:r>
          </w:p>
          <w:p w14:paraId="055E2B50" w14:textId="77777777" w:rsidR="002E6173" w:rsidRPr="002E6173" w:rsidRDefault="002E6173" w:rsidP="00EF0A4B">
            <w:pPr>
              <w:pStyle w:val="Corpsdetexte"/>
              <w:jc w:val="center"/>
              <w:rPr>
                <w:rFonts w:asciiTheme="minorHAnsi" w:hAnsiTheme="minorHAnsi" w:cstheme="minorHAnsi"/>
                <w:b/>
                <w:color w:val="FFFFFF" w:themeColor="background1"/>
                <w:sz w:val="22"/>
                <w:szCs w:val="22"/>
              </w:rPr>
            </w:pPr>
            <w:r w:rsidRPr="002E6173">
              <w:rPr>
                <w:rFonts w:asciiTheme="minorHAnsi" w:hAnsiTheme="minorHAnsi" w:cstheme="minorHAnsi"/>
                <w:b/>
                <w:color w:val="FFFFFF" w:themeColor="background1"/>
                <w:sz w:val="22"/>
                <w:szCs w:val="22"/>
              </w:rPr>
              <w:t>(€ HT)</w:t>
            </w:r>
          </w:p>
        </w:tc>
      </w:tr>
      <w:tr w:rsidR="002E6173" w:rsidRPr="002E6173" w14:paraId="4C944D50" w14:textId="77777777" w:rsidTr="002E6173">
        <w:trPr>
          <w:trHeight w:val="537"/>
        </w:trPr>
        <w:tc>
          <w:tcPr>
            <w:tcW w:w="1555" w:type="dxa"/>
            <w:vMerge w:val="restart"/>
            <w:tcBorders>
              <w:top w:val="single" w:sz="4" w:space="0" w:color="auto"/>
              <w:left w:val="single" w:sz="4" w:space="0" w:color="auto"/>
              <w:right w:val="single" w:sz="4" w:space="0" w:color="auto"/>
            </w:tcBorders>
            <w:vAlign w:val="center"/>
            <w:hideMark/>
          </w:tcPr>
          <w:p w14:paraId="70BF9D98" w14:textId="77777777" w:rsidR="002E6173" w:rsidRPr="002E6173" w:rsidRDefault="002E6173" w:rsidP="00EF0A4B">
            <w:pPr>
              <w:pStyle w:val="Corpsdetexte"/>
              <w:jc w:val="center"/>
              <w:rPr>
                <w:rFonts w:asciiTheme="minorHAnsi" w:hAnsiTheme="minorHAnsi" w:cstheme="minorHAnsi"/>
                <w:sz w:val="22"/>
                <w:szCs w:val="22"/>
              </w:rPr>
            </w:pPr>
            <w:r w:rsidRPr="002E6173">
              <w:rPr>
                <w:rFonts w:asciiTheme="minorHAnsi" w:hAnsiTheme="minorHAnsi" w:cstheme="minorHAnsi"/>
                <w:sz w:val="22"/>
                <w:szCs w:val="22"/>
              </w:rPr>
              <w:t>RES-</w:t>
            </w:r>
            <w:r w:rsidRPr="002E6173">
              <w:rPr>
                <w:rFonts w:asciiTheme="minorHAnsi" w:hAnsiTheme="minorHAnsi" w:cstheme="minorHAnsi"/>
                <w:sz w:val="22"/>
                <w:szCs w:val="22"/>
                <w:lang w:val="en-US"/>
              </w:rPr>
              <w:t>MPLS</w:t>
            </w:r>
          </w:p>
        </w:tc>
        <w:tc>
          <w:tcPr>
            <w:tcW w:w="2349" w:type="dxa"/>
            <w:tcBorders>
              <w:top w:val="single" w:sz="4" w:space="0" w:color="auto"/>
              <w:left w:val="single" w:sz="4" w:space="0" w:color="auto"/>
              <w:bottom w:val="single" w:sz="4" w:space="0" w:color="auto"/>
              <w:right w:val="single" w:sz="4" w:space="0" w:color="auto"/>
            </w:tcBorders>
            <w:vAlign w:val="center"/>
          </w:tcPr>
          <w:p w14:paraId="020DB84C" w14:textId="77777777" w:rsidR="002E6173" w:rsidRPr="002E6173" w:rsidRDefault="002E6173" w:rsidP="00EF0A4B">
            <w:pPr>
              <w:pStyle w:val="Corpsdetexte"/>
              <w:jc w:val="left"/>
              <w:rPr>
                <w:rFonts w:asciiTheme="minorHAnsi" w:hAnsiTheme="minorHAnsi" w:cstheme="minorHAnsi"/>
                <w:sz w:val="22"/>
                <w:szCs w:val="22"/>
              </w:rPr>
            </w:pPr>
            <w:r w:rsidRPr="002E6173">
              <w:rPr>
                <w:rFonts w:asciiTheme="minorHAnsi" w:hAnsiTheme="minorHAnsi" w:cstheme="minorHAnsi"/>
                <w:sz w:val="22"/>
                <w:szCs w:val="22"/>
              </w:rPr>
              <w:t>MPLS RES 1</w:t>
            </w:r>
          </w:p>
        </w:tc>
        <w:tc>
          <w:tcPr>
            <w:tcW w:w="2410" w:type="dxa"/>
            <w:tcBorders>
              <w:top w:val="single" w:sz="4" w:space="0" w:color="auto"/>
              <w:left w:val="single" w:sz="4" w:space="0" w:color="auto"/>
              <w:bottom w:val="single" w:sz="4" w:space="0" w:color="auto"/>
              <w:right w:val="single" w:sz="4" w:space="0" w:color="auto"/>
            </w:tcBorders>
            <w:vAlign w:val="center"/>
          </w:tcPr>
          <w:p w14:paraId="6363FA9F" w14:textId="77777777" w:rsidR="002E6173" w:rsidRPr="002E6173" w:rsidRDefault="002E6173" w:rsidP="00EF0A4B">
            <w:pPr>
              <w:pStyle w:val="Corpsdetexte"/>
              <w:jc w:val="center"/>
              <w:rPr>
                <w:rFonts w:asciiTheme="minorHAnsi" w:hAnsiTheme="minorHAnsi" w:cstheme="minorHAnsi"/>
                <w:sz w:val="22"/>
                <w:szCs w:val="22"/>
              </w:rPr>
            </w:pPr>
            <w:r w:rsidRPr="002E6173">
              <w:rPr>
                <w:rFonts w:asciiTheme="minorHAnsi" w:hAnsiTheme="minorHAnsi" w:cstheme="minorHAnsi"/>
                <w:sz w:val="22"/>
                <w:szCs w:val="22"/>
              </w:rPr>
              <w:t>T1 ≤ (T0 + 12 mois)</w:t>
            </w:r>
          </w:p>
        </w:tc>
        <w:tc>
          <w:tcPr>
            <w:tcW w:w="3335" w:type="dxa"/>
            <w:tcBorders>
              <w:top w:val="single" w:sz="4" w:space="0" w:color="auto"/>
              <w:left w:val="single" w:sz="4" w:space="0" w:color="auto"/>
              <w:bottom w:val="single" w:sz="4" w:space="0" w:color="auto"/>
              <w:right w:val="single" w:sz="4" w:space="0" w:color="auto"/>
            </w:tcBorders>
            <w:vAlign w:val="center"/>
          </w:tcPr>
          <w:p w14:paraId="0D929CC1" w14:textId="77777777" w:rsidR="002E6173" w:rsidRPr="002E6173" w:rsidRDefault="002E6173" w:rsidP="00EF0A4B">
            <w:pPr>
              <w:pStyle w:val="Corpsdetexte"/>
              <w:jc w:val="center"/>
              <w:rPr>
                <w:rFonts w:asciiTheme="minorHAnsi" w:hAnsiTheme="minorHAnsi" w:cstheme="minorHAnsi"/>
                <w:b/>
                <w:sz w:val="22"/>
                <w:szCs w:val="22"/>
              </w:rPr>
            </w:pPr>
            <w:r w:rsidRPr="002E6173">
              <w:rPr>
                <w:rFonts w:asciiTheme="minorHAnsi" w:hAnsiTheme="minorHAnsi" w:cstheme="minorHAnsi"/>
                <w:b/>
                <w:sz w:val="22"/>
                <w:szCs w:val="22"/>
              </w:rPr>
              <w:t>Montant restant dû jusqu’à la fin de la 1</w:t>
            </w:r>
            <w:r w:rsidRPr="002E6173">
              <w:rPr>
                <w:rFonts w:asciiTheme="minorHAnsi" w:hAnsiTheme="minorHAnsi" w:cstheme="minorHAnsi"/>
                <w:b/>
                <w:sz w:val="22"/>
                <w:szCs w:val="22"/>
                <w:vertAlign w:val="superscript"/>
              </w:rPr>
              <w:t>ère</w:t>
            </w:r>
            <w:r w:rsidRPr="002E6173">
              <w:rPr>
                <w:rFonts w:asciiTheme="minorHAnsi" w:hAnsiTheme="minorHAnsi" w:cstheme="minorHAnsi"/>
                <w:b/>
                <w:sz w:val="22"/>
                <w:szCs w:val="22"/>
              </w:rPr>
              <w:t xml:space="preserve"> année d’abonnement</w:t>
            </w:r>
          </w:p>
        </w:tc>
      </w:tr>
      <w:tr w:rsidR="002E6173" w:rsidRPr="002E6173" w14:paraId="62FAD6A5" w14:textId="77777777" w:rsidTr="002E6173">
        <w:trPr>
          <w:trHeight w:val="537"/>
        </w:trPr>
        <w:tc>
          <w:tcPr>
            <w:tcW w:w="1555" w:type="dxa"/>
            <w:vMerge/>
            <w:tcBorders>
              <w:left w:val="single" w:sz="4" w:space="0" w:color="auto"/>
              <w:bottom w:val="single" w:sz="4" w:space="0" w:color="auto"/>
              <w:right w:val="single" w:sz="4" w:space="0" w:color="auto"/>
            </w:tcBorders>
            <w:vAlign w:val="center"/>
          </w:tcPr>
          <w:p w14:paraId="7066CE8D" w14:textId="77777777" w:rsidR="002E6173" w:rsidRPr="002E6173" w:rsidRDefault="002E6173" w:rsidP="00EF0A4B">
            <w:pPr>
              <w:pStyle w:val="Corpsdetexte"/>
              <w:jc w:val="center"/>
              <w:rPr>
                <w:rFonts w:asciiTheme="minorHAnsi" w:hAnsiTheme="minorHAnsi" w:cstheme="minorHAnsi"/>
                <w:sz w:val="22"/>
                <w:szCs w:val="22"/>
              </w:rPr>
            </w:pPr>
          </w:p>
        </w:tc>
        <w:tc>
          <w:tcPr>
            <w:tcW w:w="2349" w:type="dxa"/>
            <w:tcBorders>
              <w:top w:val="single" w:sz="4" w:space="0" w:color="auto"/>
              <w:left w:val="single" w:sz="4" w:space="0" w:color="auto"/>
              <w:bottom w:val="single" w:sz="4" w:space="0" w:color="auto"/>
              <w:right w:val="single" w:sz="4" w:space="0" w:color="auto"/>
            </w:tcBorders>
            <w:vAlign w:val="center"/>
          </w:tcPr>
          <w:p w14:paraId="330EE4EB" w14:textId="77777777" w:rsidR="002E6173" w:rsidRPr="002E6173" w:rsidRDefault="002E6173" w:rsidP="00EF0A4B">
            <w:pPr>
              <w:pStyle w:val="Corpsdetexte"/>
              <w:jc w:val="left"/>
              <w:rPr>
                <w:rFonts w:asciiTheme="minorHAnsi" w:hAnsiTheme="minorHAnsi" w:cstheme="minorHAnsi"/>
                <w:sz w:val="22"/>
                <w:szCs w:val="22"/>
              </w:rPr>
            </w:pPr>
            <w:r w:rsidRPr="002E6173">
              <w:rPr>
                <w:rFonts w:asciiTheme="minorHAnsi" w:hAnsiTheme="minorHAnsi" w:cstheme="minorHAnsi"/>
                <w:sz w:val="22"/>
                <w:szCs w:val="22"/>
              </w:rPr>
              <w:t>MPLS RES 2</w:t>
            </w:r>
          </w:p>
        </w:tc>
        <w:tc>
          <w:tcPr>
            <w:tcW w:w="2410" w:type="dxa"/>
            <w:tcBorders>
              <w:top w:val="single" w:sz="4" w:space="0" w:color="auto"/>
              <w:left w:val="single" w:sz="4" w:space="0" w:color="auto"/>
              <w:bottom w:val="single" w:sz="4" w:space="0" w:color="auto"/>
              <w:right w:val="single" w:sz="4" w:space="0" w:color="auto"/>
            </w:tcBorders>
            <w:vAlign w:val="center"/>
          </w:tcPr>
          <w:p w14:paraId="5D70E236" w14:textId="77777777" w:rsidR="002E6173" w:rsidRPr="002E6173" w:rsidRDefault="002E6173" w:rsidP="00EF0A4B">
            <w:pPr>
              <w:pStyle w:val="Corpsdetexte"/>
              <w:jc w:val="center"/>
              <w:rPr>
                <w:rFonts w:asciiTheme="minorHAnsi" w:hAnsiTheme="minorHAnsi" w:cstheme="minorHAnsi"/>
                <w:i/>
                <w:sz w:val="22"/>
                <w:szCs w:val="22"/>
              </w:rPr>
            </w:pPr>
            <w:r w:rsidRPr="002E6173">
              <w:rPr>
                <w:rFonts w:asciiTheme="minorHAnsi" w:hAnsiTheme="minorHAnsi" w:cstheme="minorHAnsi"/>
                <w:sz w:val="22"/>
                <w:szCs w:val="22"/>
              </w:rPr>
              <w:t>T1 &gt; (T0 + 12 mois)</w:t>
            </w:r>
          </w:p>
        </w:tc>
        <w:tc>
          <w:tcPr>
            <w:tcW w:w="3335" w:type="dxa"/>
            <w:tcBorders>
              <w:top w:val="single" w:sz="4" w:space="0" w:color="auto"/>
              <w:left w:val="single" w:sz="4" w:space="0" w:color="auto"/>
              <w:bottom w:val="single" w:sz="4" w:space="0" w:color="auto"/>
              <w:right w:val="single" w:sz="4" w:space="0" w:color="auto"/>
            </w:tcBorders>
            <w:vAlign w:val="center"/>
          </w:tcPr>
          <w:p w14:paraId="4EA31F76" w14:textId="77777777" w:rsidR="002E6173" w:rsidRPr="002E6173" w:rsidRDefault="002E6173" w:rsidP="00EF0A4B">
            <w:pPr>
              <w:pStyle w:val="Corpsdetexte"/>
              <w:jc w:val="center"/>
              <w:rPr>
                <w:rFonts w:asciiTheme="minorHAnsi" w:hAnsiTheme="minorHAnsi" w:cstheme="minorHAnsi"/>
                <w:b/>
                <w:sz w:val="22"/>
                <w:szCs w:val="22"/>
              </w:rPr>
            </w:pPr>
            <w:r w:rsidRPr="002E6173">
              <w:rPr>
                <w:rFonts w:asciiTheme="minorHAnsi" w:hAnsiTheme="minorHAnsi" w:cstheme="minorHAnsi"/>
                <w:b/>
                <w:sz w:val="22"/>
                <w:szCs w:val="22"/>
              </w:rPr>
              <w:t>0 €</w:t>
            </w:r>
          </w:p>
        </w:tc>
      </w:tr>
    </w:tbl>
    <w:p w14:paraId="51C0D749" w14:textId="77777777" w:rsidR="002E6173" w:rsidRPr="0060450A" w:rsidRDefault="002E6173" w:rsidP="00F00566">
      <w:pPr>
        <w:spacing w:after="0" w:line="240" w:lineRule="auto"/>
        <w:rPr>
          <w:rFonts w:asciiTheme="minorHAnsi" w:hAnsiTheme="minorHAnsi" w:cs="Calibri"/>
          <w:highlight w:val="yellow"/>
        </w:rPr>
      </w:pPr>
    </w:p>
    <w:p w14:paraId="3C84F917" w14:textId="77777777" w:rsidR="00F00566" w:rsidRDefault="00F00566">
      <w:pPr>
        <w:spacing w:after="0" w:line="240" w:lineRule="auto"/>
        <w:rPr>
          <w:rFonts w:asciiTheme="minorHAnsi" w:eastAsia="Times New Roman" w:hAnsiTheme="minorHAnsi"/>
          <w:sz w:val="24"/>
          <w:szCs w:val="24"/>
          <w:lang w:eastAsia="fr-FR"/>
        </w:rPr>
      </w:pPr>
      <w:r>
        <w:rPr>
          <w:rFonts w:asciiTheme="minorHAnsi" w:hAnsiTheme="minorHAnsi"/>
        </w:rPr>
        <w:br w:type="page"/>
      </w:r>
    </w:p>
    <w:p w14:paraId="1265BBEE" w14:textId="77777777" w:rsidR="009503A8" w:rsidRPr="0060450A" w:rsidRDefault="009503A8" w:rsidP="009503A8">
      <w:pPr>
        <w:pStyle w:val="Corpsdetexte"/>
        <w:rPr>
          <w:rFonts w:asciiTheme="minorHAnsi" w:hAnsiTheme="minorHAnsi"/>
        </w:rPr>
      </w:pPr>
    </w:p>
    <w:p w14:paraId="0C34F55F" w14:textId="351E2BC3" w:rsidR="00B42937" w:rsidRPr="00F00566" w:rsidRDefault="00B42937" w:rsidP="0040035D">
      <w:pPr>
        <w:pStyle w:val="Titre1"/>
        <w:pBdr>
          <w:bottom w:val="single" w:sz="4" w:space="0" w:color="auto"/>
        </w:pBdr>
      </w:pPr>
      <w:bookmarkStart w:id="3" w:name="_Toc204267083"/>
      <w:r w:rsidRPr="00F00566">
        <w:t>Annexe 3</w:t>
      </w:r>
      <w:r w:rsidR="00F00566" w:rsidRPr="00F00566">
        <w:t xml:space="preserve"> : </w:t>
      </w:r>
      <w:r w:rsidR="002113D1">
        <w:t>Portes d’évasion</w:t>
      </w:r>
      <w:r w:rsidR="0040035D">
        <w:t xml:space="preserve"> Internet</w:t>
      </w:r>
      <w:bookmarkEnd w:id="3"/>
      <w:r w:rsidR="0040035D">
        <w:t xml:space="preserve"> </w:t>
      </w:r>
    </w:p>
    <w:p w14:paraId="54058A2E" w14:textId="3AFB0F4B" w:rsidR="009503A8" w:rsidRDefault="009503A8" w:rsidP="00B42937">
      <w:pPr>
        <w:pStyle w:val="Corpsdetexte"/>
        <w:rPr>
          <w:rFonts w:asciiTheme="minorHAnsi" w:hAnsiTheme="minorHAnsi"/>
        </w:rPr>
      </w:pPr>
    </w:p>
    <w:tbl>
      <w:tblPr>
        <w:tblStyle w:val="Grilledutableau"/>
        <w:tblW w:w="9209" w:type="dxa"/>
        <w:jc w:val="center"/>
        <w:tblLook w:val="04A0" w:firstRow="1" w:lastRow="0" w:firstColumn="1" w:lastColumn="0" w:noHBand="0" w:noVBand="1"/>
      </w:tblPr>
      <w:tblGrid>
        <w:gridCol w:w="2242"/>
        <w:gridCol w:w="1626"/>
        <w:gridCol w:w="1089"/>
        <w:gridCol w:w="2126"/>
        <w:gridCol w:w="2126"/>
      </w:tblGrid>
      <w:tr w:rsidR="002E6173" w:rsidRPr="002E6173" w14:paraId="21E869FC" w14:textId="77777777" w:rsidTr="002E6173">
        <w:trPr>
          <w:trHeight w:val="510"/>
          <w:jc w:val="center"/>
        </w:trPr>
        <w:tc>
          <w:tcPr>
            <w:tcW w:w="2242" w:type="dxa"/>
            <w:tcBorders>
              <w:top w:val="single" w:sz="4" w:space="0" w:color="auto"/>
              <w:left w:val="single" w:sz="4" w:space="0" w:color="auto"/>
              <w:bottom w:val="single" w:sz="4" w:space="0" w:color="auto"/>
              <w:right w:val="single" w:sz="4" w:space="0" w:color="auto"/>
            </w:tcBorders>
            <w:shd w:val="clear" w:color="auto" w:fill="C00000"/>
            <w:vAlign w:val="center"/>
            <w:hideMark/>
          </w:tcPr>
          <w:p w14:paraId="198E2FA3" w14:textId="77777777" w:rsidR="002E6173" w:rsidRPr="002E6173" w:rsidRDefault="002E6173" w:rsidP="00EF0A4B">
            <w:pPr>
              <w:pStyle w:val="Corpsdetexte"/>
              <w:jc w:val="center"/>
              <w:rPr>
                <w:rFonts w:asciiTheme="minorHAnsi" w:hAnsiTheme="minorHAnsi" w:cstheme="minorHAnsi"/>
                <w:b/>
                <w:color w:val="FFFFFF" w:themeColor="background1"/>
                <w:sz w:val="22"/>
                <w:szCs w:val="22"/>
              </w:rPr>
            </w:pPr>
            <w:r w:rsidRPr="002E6173">
              <w:rPr>
                <w:rFonts w:asciiTheme="minorHAnsi" w:hAnsiTheme="minorHAnsi" w:cstheme="minorHAnsi"/>
                <w:b/>
                <w:color w:val="FFFFFF" w:themeColor="background1"/>
                <w:sz w:val="22"/>
                <w:szCs w:val="22"/>
              </w:rPr>
              <w:t>UO</w:t>
            </w:r>
          </w:p>
        </w:tc>
        <w:tc>
          <w:tcPr>
            <w:tcW w:w="1626" w:type="dxa"/>
            <w:tcBorders>
              <w:top w:val="single" w:sz="4" w:space="0" w:color="auto"/>
              <w:left w:val="single" w:sz="4" w:space="0" w:color="auto"/>
              <w:bottom w:val="single" w:sz="4" w:space="0" w:color="auto"/>
              <w:right w:val="single" w:sz="4" w:space="0" w:color="auto"/>
            </w:tcBorders>
            <w:shd w:val="clear" w:color="auto" w:fill="C00000"/>
            <w:vAlign w:val="center"/>
          </w:tcPr>
          <w:p w14:paraId="7EC632F0" w14:textId="77777777" w:rsidR="002E6173" w:rsidRPr="002E6173" w:rsidRDefault="002E6173" w:rsidP="00EF0A4B">
            <w:pPr>
              <w:pStyle w:val="Corpsdetexte"/>
              <w:jc w:val="center"/>
              <w:rPr>
                <w:rFonts w:asciiTheme="minorHAnsi" w:hAnsiTheme="minorHAnsi" w:cstheme="minorHAnsi"/>
                <w:b/>
                <w:color w:val="FFFFFF" w:themeColor="background1"/>
                <w:sz w:val="22"/>
                <w:szCs w:val="22"/>
              </w:rPr>
            </w:pPr>
            <w:r w:rsidRPr="002E6173">
              <w:rPr>
                <w:rFonts w:asciiTheme="minorHAnsi" w:hAnsiTheme="minorHAnsi" w:cstheme="minorHAnsi"/>
                <w:b/>
                <w:color w:val="FFFFFF" w:themeColor="background1"/>
                <w:sz w:val="22"/>
                <w:szCs w:val="22"/>
              </w:rPr>
              <w:t>Référence</w:t>
            </w:r>
          </w:p>
        </w:tc>
        <w:tc>
          <w:tcPr>
            <w:tcW w:w="1089" w:type="dxa"/>
            <w:tcBorders>
              <w:top w:val="single" w:sz="4" w:space="0" w:color="auto"/>
              <w:left w:val="single" w:sz="4" w:space="0" w:color="auto"/>
              <w:bottom w:val="single" w:sz="4" w:space="0" w:color="auto"/>
              <w:right w:val="single" w:sz="4" w:space="0" w:color="auto"/>
            </w:tcBorders>
            <w:shd w:val="clear" w:color="auto" w:fill="C00000"/>
            <w:vAlign w:val="center"/>
            <w:hideMark/>
          </w:tcPr>
          <w:p w14:paraId="149D2045" w14:textId="77777777" w:rsidR="002E6173" w:rsidRPr="002E6173" w:rsidRDefault="002E6173" w:rsidP="00EF0A4B">
            <w:pPr>
              <w:pStyle w:val="Corpsdetexte"/>
              <w:jc w:val="center"/>
              <w:rPr>
                <w:rFonts w:asciiTheme="minorHAnsi" w:hAnsiTheme="minorHAnsi" w:cstheme="minorHAnsi"/>
                <w:b/>
                <w:color w:val="FFFFFF" w:themeColor="background1"/>
                <w:sz w:val="22"/>
                <w:szCs w:val="22"/>
              </w:rPr>
            </w:pPr>
            <w:r w:rsidRPr="002E6173">
              <w:rPr>
                <w:rFonts w:asciiTheme="minorHAnsi" w:hAnsiTheme="minorHAnsi" w:cstheme="minorHAnsi"/>
                <w:b/>
                <w:color w:val="FFFFFF" w:themeColor="background1"/>
                <w:sz w:val="22"/>
                <w:szCs w:val="22"/>
              </w:rPr>
              <w:t>Débit</w:t>
            </w:r>
          </w:p>
          <w:p w14:paraId="6AEBACF0" w14:textId="77777777" w:rsidR="002E6173" w:rsidRPr="002E6173" w:rsidRDefault="002E6173" w:rsidP="00EF0A4B">
            <w:pPr>
              <w:pStyle w:val="Corpsdetexte"/>
              <w:jc w:val="center"/>
              <w:rPr>
                <w:rFonts w:asciiTheme="minorHAnsi" w:hAnsiTheme="minorHAnsi" w:cstheme="minorHAnsi"/>
                <w:b/>
                <w:color w:val="FFFFFF" w:themeColor="background1"/>
                <w:sz w:val="22"/>
                <w:szCs w:val="22"/>
              </w:rPr>
            </w:pPr>
            <w:r w:rsidRPr="002E6173">
              <w:rPr>
                <w:rFonts w:asciiTheme="minorHAnsi" w:hAnsiTheme="minorHAnsi" w:cstheme="minorHAnsi"/>
                <w:b/>
                <w:color w:val="FFFFFF" w:themeColor="background1"/>
                <w:sz w:val="22"/>
                <w:szCs w:val="22"/>
              </w:rPr>
              <w:t xml:space="preserve">G = </w:t>
            </w:r>
            <w:proofErr w:type="spellStart"/>
            <w:r w:rsidRPr="002E6173">
              <w:rPr>
                <w:rFonts w:asciiTheme="minorHAnsi" w:hAnsiTheme="minorHAnsi" w:cstheme="minorHAnsi"/>
                <w:b/>
                <w:color w:val="FFFFFF" w:themeColor="background1"/>
                <w:sz w:val="22"/>
                <w:szCs w:val="22"/>
              </w:rPr>
              <w:t>Gbps</w:t>
            </w:r>
            <w:proofErr w:type="spellEnd"/>
          </w:p>
        </w:tc>
        <w:tc>
          <w:tcPr>
            <w:tcW w:w="2126" w:type="dxa"/>
            <w:tcBorders>
              <w:top w:val="single" w:sz="4" w:space="0" w:color="auto"/>
              <w:left w:val="single" w:sz="4" w:space="0" w:color="auto"/>
              <w:bottom w:val="single" w:sz="4" w:space="0" w:color="auto"/>
              <w:right w:val="single" w:sz="4" w:space="0" w:color="auto"/>
            </w:tcBorders>
            <w:shd w:val="clear" w:color="auto" w:fill="C00000"/>
            <w:vAlign w:val="center"/>
            <w:hideMark/>
          </w:tcPr>
          <w:p w14:paraId="6E566407" w14:textId="426A23B5" w:rsidR="002E6173" w:rsidRPr="002E6173" w:rsidRDefault="002E6173" w:rsidP="00EF0A4B">
            <w:pPr>
              <w:pStyle w:val="Corpsdetexte"/>
              <w:jc w:val="center"/>
              <w:rPr>
                <w:rFonts w:asciiTheme="minorHAnsi" w:hAnsiTheme="minorHAnsi" w:cstheme="minorHAnsi"/>
                <w:b/>
                <w:color w:val="FFFFFF" w:themeColor="background1"/>
                <w:sz w:val="22"/>
                <w:szCs w:val="22"/>
              </w:rPr>
            </w:pPr>
            <w:r w:rsidRPr="002E6173">
              <w:rPr>
                <w:rFonts w:asciiTheme="minorHAnsi" w:hAnsiTheme="minorHAnsi" w:cstheme="minorHAnsi"/>
                <w:b/>
                <w:color w:val="FFFFFF" w:themeColor="background1"/>
                <w:sz w:val="22"/>
                <w:szCs w:val="22"/>
              </w:rPr>
              <w:t>FAS</w:t>
            </w:r>
            <w:r w:rsidR="00B824C4">
              <w:rPr>
                <w:rStyle w:val="Appelnotedebasdep"/>
                <w:rFonts w:asciiTheme="minorHAnsi" w:hAnsiTheme="minorHAnsi"/>
                <w:b/>
                <w:color w:val="FFFFFF" w:themeColor="background1"/>
                <w:sz w:val="22"/>
                <w:szCs w:val="22"/>
              </w:rPr>
              <w:footnoteReference w:id="4"/>
            </w:r>
          </w:p>
          <w:p w14:paraId="03484FAA" w14:textId="77777777" w:rsidR="002E6173" w:rsidRPr="002E6173" w:rsidRDefault="002E6173" w:rsidP="00EF0A4B">
            <w:pPr>
              <w:pStyle w:val="Corpsdetexte"/>
              <w:jc w:val="center"/>
              <w:rPr>
                <w:rFonts w:asciiTheme="minorHAnsi" w:hAnsiTheme="minorHAnsi" w:cstheme="minorHAnsi"/>
                <w:b/>
                <w:color w:val="FFFFFF" w:themeColor="background1"/>
                <w:sz w:val="22"/>
                <w:szCs w:val="22"/>
              </w:rPr>
            </w:pPr>
            <w:r w:rsidRPr="002E6173">
              <w:rPr>
                <w:rFonts w:asciiTheme="minorHAnsi" w:hAnsiTheme="minorHAnsi" w:cstheme="minorHAnsi"/>
                <w:b/>
                <w:color w:val="FFFFFF" w:themeColor="background1"/>
                <w:sz w:val="22"/>
                <w:szCs w:val="22"/>
              </w:rPr>
              <w:t>(€ HT)</w:t>
            </w:r>
          </w:p>
        </w:tc>
        <w:tc>
          <w:tcPr>
            <w:tcW w:w="2126" w:type="dxa"/>
            <w:tcBorders>
              <w:top w:val="single" w:sz="4" w:space="0" w:color="auto"/>
              <w:left w:val="single" w:sz="4" w:space="0" w:color="auto"/>
              <w:bottom w:val="single" w:sz="4" w:space="0" w:color="auto"/>
              <w:right w:val="single" w:sz="4" w:space="0" w:color="auto"/>
            </w:tcBorders>
            <w:shd w:val="clear" w:color="auto" w:fill="C00000"/>
            <w:vAlign w:val="center"/>
            <w:hideMark/>
          </w:tcPr>
          <w:p w14:paraId="0824EEA0" w14:textId="77777777" w:rsidR="002E6173" w:rsidRPr="002E6173" w:rsidRDefault="002E6173" w:rsidP="00EF0A4B">
            <w:pPr>
              <w:pStyle w:val="Corpsdetexte"/>
              <w:jc w:val="center"/>
              <w:rPr>
                <w:rFonts w:asciiTheme="minorHAnsi" w:hAnsiTheme="minorHAnsi" w:cstheme="minorHAnsi"/>
                <w:b/>
                <w:color w:val="FFFFFF" w:themeColor="background1"/>
                <w:sz w:val="22"/>
                <w:szCs w:val="22"/>
              </w:rPr>
            </w:pPr>
            <w:r w:rsidRPr="002E6173">
              <w:rPr>
                <w:rFonts w:asciiTheme="minorHAnsi" w:hAnsiTheme="minorHAnsi" w:cstheme="minorHAnsi"/>
                <w:b/>
                <w:color w:val="FFFFFF" w:themeColor="background1"/>
                <w:sz w:val="22"/>
                <w:szCs w:val="22"/>
              </w:rPr>
              <w:t>Mensuel</w:t>
            </w:r>
          </w:p>
          <w:p w14:paraId="0BE316A5" w14:textId="77777777" w:rsidR="002E6173" w:rsidRPr="002E6173" w:rsidRDefault="002E6173" w:rsidP="00EF0A4B">
            <w:pPr>
              <w:pStyle w:val="Corpsdetexte"/>
              <w:jc w:val="center"/>
              <w:rPr>
                <w:rFonts w:asciiTheme="minorHAnsi" w:hAnsiTheme="minorHAnsi" w:cstheme="minorHAnsi"/>
                <w:b/>
                <w:color w:val="FFFFFF" w:themeColor="background1"/>
                <w:sz w:val="22"/>
                <w:szCs w:val="22"/>
              </w:rPr>
            </w:pPr>
            <w:r w:rsidRPr="002E6173">
              <w:rPr>
                <w:rFonts w:asciiTheme="minorHAnsi" w:hAnsiTheme="minorHAnsi" w:cstheme="minorHAnsi"/>
                <w:b/>
                <w:color w:val="FFFFFF" w:themeColor="background1"/>
                <w:sz w:val="22"/>
                <w:szCs w:val="22"/>
              </w:rPr>
              <w:t>(€ HT)</w:t>
            </w:r>
          </w:p>
        </w:tc>
      </w:tr>
      <w:tr w:rsidR="002E6173" w:rsidRPr="002E6173" w14:paraId="579705DD" w14:textId="77777777" w:rsidTr="002E6173">
        <w:trPr>
          <w:jc w:val="center"/>
        </w:trPr>
        <w:tc>
          <w:tcPr>
            <w:tcW w:w="2242" w:type="dxa"/>
            <w:vMerge w:val="restart"/>
            <w:tcBorders>
              <w:top w:val="single" w:sz="4" w:space="0" w:color="auto"/>
              <w:left w:val="single" w:sz="4" w:space="0" w:color="auto"/>
              <w:bottom w:val="single" w:sz="4" w:space="0" w:color="auto"/>
              <w:right w:val="single" w:sz="4" w:space="0" w:color="auto"/>
            </w:tcBorders>
            <w:vAlign w:val="center"/>
            <w:hideMark/>
          </w:tcPr>
          <w:p w14:paraId="6C36C004" w14:textId="77777777" w:rsidR="002E6173" w:rsidRPr="002E6173" w:rsidRDefault="002E6173" w:rsidP="00EF0A4B">
            <w:pPr>
              <w:pStyle w:val="Corpsdetexte"/>
              <w:jc w:val="center"/>
              <w:rPr>
                <w:rFonts w:asciiTheme="minorHAnsi" w:hAnsiTheme="minorHAnsi" w:cstheme="minorHAnsi"/>
                <w:sz w:val="22"/>
                <w:szCs w:val="22"/>
              </w:rPr>
            </w:pPr>
            <w:r w:rsidRPr="002E6173">
              <w:rPr>
                <w:rFonts w:asciiTheme="minorHAnsi" w:hAnsiTheme="minorHAnsi" w:cstheme="minorHAnsi"/>
                <w:sz w:val="22"/>
                <w:szCs w:val="22"/>
                <w:lang w:val="en-US"/>
              </w:rPr>
              <w:t>CRE-PORTE-INTERNET</w:t>
            </w:r>
          </w:p>
        </w:tc>
        <w:tc>
          <w:tcPr>
            <w:tcW w:w="1626" w:type="dxa"/>
            <w:tcBorders>
              <w:top w:val="single" w:sz="4" w:space="0" w:color="auto"/>
              <w:left w:val="single" w:sz="4" w:space="0" w:color="auto"/>
              <w:bottom w:val="single" w:sz="4" w:space="0" w:color="auto"/>
              <w:right w:val="single" w:sz="4" w:space="0" w:color="auto"/>
            </w:tcBorders>
          </w:tcPr>
          <w:p w14:paraId="0B7139BD" w14:textId="77777777" w:rsidR="002E6173" w:rsidRPr="002E6173" w:rsidRDefault="002E6173" w:rsidP="00EF0A4B">
            <w:pPr>
              <w:pStyle w:val="Corpsdetexte"/>
              <w:jc w:val="center"/>
              <w:rPr>
                <w:rFonts w:asciiTheme="minorHAnsi" w:hAnsiTheme="minorHAnsi" w:cstheme="minorHAnsi"/>
                <w:sz w:val="22"/>
                <w:szCs w:val="22"/>
              </w:rPr>
            </w:pPr>
            <w:r w:rsidRPr="002E6173">
              <w:rPr>
                <w:rFonts w:asciiTheme="minorHAnsi" w:hAnsiTheme="minorHAnsi" w:cstheme="minorHAnsi"/>
                <w:sz w:val="22"/>
                <w:szCs w:val="22"/>
              </w:rPr>
              <w:t>PORTE INT 1</w:t>
            </w:r>
          </w:p>
        </w:tc>
        <w:tc>
          <w:tcPr>
            <w:tcW w:w="1089" w:type="dxa"/>
            <w:tcBorders>
              <w:top w:val="single" w:sz="4" w:space="0" w:color="auto"/>
              <w:left w:val="single" w:sz="4" w:space="0" w:color="auto"/>
              <w:bottom w:val="single" w:sz="4" w:space="0" w:color="auto"/>
              <w:right w:val="single" w:sz="4" w:space="0" w:color="auto"/>
            </w:tcBorders>
            <w:vAlign w:val="center"/>
            <w:hideMark/>
          </w:tcPr>
          <w:p w14:paraId="11C0CAE0" w14:textId="77777777" w:rsidR="002E6173" w:rsidRPr="002E6173" w:rsidRDefault="002E6173" w:rsidP="00EF0A4B">
            <w:pPr>
              <w:pStyle w:val="Corpsdetexte"/>
              <w:jc w:val="center"/>
              <w:rPr>
                <w:rFonts w:asciiTheme="minorHAnsi" w:hAnsiTheme="minorHAnsi" w:cstheme="minorHAnsi"/>
                <w:sz w:val="22"/>
                <w:szCs w:val="22"/>
              </w:rPr>
            </w:pPr>
            <w:r w:rsidRPr="002E6173">
              <w:rPr>
                <w:rFonts w:asciiTheme="minorHAnsi" w:hAnsiTheme="minorHAnsi" w:cstheme="minorHAnsi"/>
                <w:sz w:val="22"/>
                <w:szCs w:val="22"/>
              </w:rPr>
              <w:t>1G</w:t>
            </w:r>
          </w:p>
        </w:tc>
        <w:tc>
          <w:tcPr>
            <w:tcW w:w="2126" w:type="dxa"/>
            <w:tcBorders>
              <w:top w:val="single" w:sz="4" w:space="0" w:color="auto"/>
              <w:left w:val="single" w:sz="4" w:space="0" w:color="auto"/>
              <w:bottom w:val="single" w:sz="4" w:space="0" w:color="auto"/>
              <w:right w:val="single" w:sz="4" w:space="0" w:color="auto"/>
            </w:tcBorders>
          </w:tcPr>
          <w:p w14:paraId="2C33A43B" w14:textId="77777777" w:rsidR="002E6173" w:rsidRPr="002E6173" w:rsidRDefault="002E6173" w:rsidP="002E6173">
            <w:pPr>
              <w:pStyle w:val="Corpsdetexte"/>
              <w:jc w:val="center"/>
              <w:rPr>
                <w:rFonts w:asciiTheme="minorHAnsi" w:hAnsiTheme="minorHAnsi" w:cstheme="minorHAnsi"/>
                <w:sz w:val="22"/>
                <w:szCs w:val="22"/>
              </w:rPr>
            </w:pPr>
          </w:p>
        </w:tc>
        <w:tc>
          <w:tcPr>
            <w:tcW w:w="2126" w:type="dxa"/>
            <w:tcBorders>
              <w:top w:val="single" w:sz="4" w:space="0" w:color="auto"/>
              <w:left w:val="single" w:sz="4" w:space="0" w:color="auto"/>
              <w:bottom w:val="single" w:sz="4" w:space="0" w:color="auto"/>
              <w:right w:val="single" w:sz="4" w:space="0" w:color="auto"/>
            </w:tcBorders>
          </w:tcPr>
          <w:p w14:paraId="54302F65" w14:textId="77777777" w:rsidR="002E6173" w:rsidRPr="002E6173" w:rsidRDefault="002E6173" w:rsidP="002E6173">
            <w:pPr>
              <w:pStyle w:val="Corpsdetexte"/>
              <w:jc w:val="center"/>
              <w:rPr>
                <w:rFonts w:asciiTheme="minorHAnsi" w:hAnsiTheme="minorHAnsi" w:cstheme="minorHAnsi"/>
                <w:sz w:val="22"/>
                <w:szCs w:val="22"/>
              </w:rPr>
            </w:pPr>
          </w:p>
        </w:tc>
      </w:tr>
      <w:tr w:rsidR="002E6173" w:rsidRPr="002E6173" w14:paraId="7E857EFA" w14:textId="77777777" w:rsidTr="002E6173">
        <w:trPr>
          <w:jc w:val="center"/>
        </w:trPr>
        <w:tc>
          <w:tcPr>
            <w:tcW w:w="2242" w:type="dxa"/>
            <w:vMerge/>
            <w:tcBorders>
              <w:top w:val="single" w:sz="4" w:space="0" w:color="auto"/>
              <w:left w:val="single" w:sz="4" w:space="0" w:color="auto"/>
              <w:bottom w:val="single" w:sz="4" w:space="0" w:color="auto"/>
              <w:right w:val="single" w:sz="4" w:space="0" w:color="auto"/>
            </w:tcBorders>
            <w:vAlign w:val="center"/>
            <w:hideMark/>
          </w:tcPr>
          <w:p w14:paraId="57C8D6C3" w14:textId="77777777" w:rsidR="002E6173" w:rsidRPr="002E6173" w:rsidRDefault="002E6173" w:rsidP="00EF0A4B">
            <w:pPr>
              <w:rPr>
                <w:rFonts w:asciiTheme="minorHAnsi" w:hAnsiTheme="minorHAnsi" w:cstheme="minorHAnsi"/>
              </w:rPr>
            </w:pPr>
          </w:p>
        </w:tc>
        <w:tc>
          <w:tcPr>
            <w:tcW w:w="1626" w:type="dxa"/>
            <w:tcBorders>
              <w:top w:val="single" w:sz="4" w:space="0" w:color="auto"/>
              <w:left w:val="single" w:sz="4" w:space="0" w:color="auto"/>
              <w:bottom w:val="single" w:sz="4" w:space="0" w:color="auto"/>
              <w:right w:val="single" w:sz="4" w:space="0" w:color="auto"/>
            </w:tcBorders>
          </w:tcPr>
          <w:p w14:paraId="4EE3CAC2" w14:textId="77777777" w:rsidR="002E6173" w:rsidRPr="002E6173" w:rsidRDefault="002E6173" w:rsidP="00EF0A4B">
            <w:pPr>
              <w:pStyle w:val="Corpsdetexte"/>
              <w:jc w:val="center"/>
              <w:rPr>
                <w:rFonts w:asciiTheme="minorHAnsi" w:hAnsiTheme="minorHAnsi" w:cstheme="minorHAnsi"/>
                <w:sz w:val="22"/>
                <w:szCs w:val="22"/>
              </w:rPr>
            </w:pPr>
            <w:r w:rsidRPr="002E6173">
              <w:rPr>
                <w:rFonts w:asciiTheme="minorHAnsi" w:hAnsiTheme="minorHAnsi" w:cstheme="minorHAnsi"/>
                <w:sz w:val="22"/>
                <w:szCs w:val="22"/>
              </w:rPr>
              <w:t>PORTE INT 2</w:t>
            </w:r>
          </w:p>
        </w:tc>
        <w:tc>
          <w:tcPr>
            <w:tcW w:w="1089" w:type="dxa"/>
            <w:tcBorders>
              <w:top w:val="single" w:sz="4" w:space="0" w:color="auto"/>
              <w:left w:val="single" w:sz="4" w:space="0" w:color="auto"/>
              <w:bottom w:val="single" w:sz="4" w:space="0" w:color="auto"/>
              <w:right w:val="single" w:sz="4" w:space="0" w:color="auto"/>
            </w:tcBorders>
            <w:vAlign w:val="center"/>
            <w:hideMark/>
          </w:tcPr>
          <w:p w14:paraId="13E65F1A" w14:textId="77777777" w:rsidR="002E6173" w:rsidRPr="002E6173" w:rsidRDefault="002E6173" w:rsidP="00EF0A4B">
            <w:pPr>
              <w:pStyle w:val="Corpsdetexte"/>
              <w:jc w:val="center"/>
              <w:rPr>
                <w:rFonts w:asciiTheme="minorHAnsi" w:hAnsiTheme="minorHAnsi" w:cstheme="minorHAnsi"/>
                <w:sz w:val="22"/>
                <w:szCs w:val="22"/>
              </w:rPr>
            </w:pPr>
            <w:r w:rsidRPr="002E6173">
              <w:rPr>
                <w:rFonts w:asciiTheme="minorHAnsi" w:hAnsiTheme="minorHAnsi" w:cstheme="minorHAnsi"/>
                <w:sz w:val="22"/>
                <w:szCs w:val="22"/>
              </w:rPr>
              <w:t>2G</w:t>
            </w:r>
          </w:p>
        </w:tc>
        <w:tc>
          <w:tcPr>
            <w:tcW w:w="2126" w:type="dxa"/>
            <w:tcBorders>
              <w:top w:val="single" w:sz="4" w:space="0" w:color="auto"/>
              <w:left w:val="single" w:sz="4" w:space="0" w:color="auto"/>
              <w:bottom w:val="single" w:sz="4" w:space="0" w:color="auto"/>
              <w:right w:val="single" w:sz="4" w:space="0" w:color="auto"/>
            </w:tcBorders>
            <w:vAlign w:val="center"/>
          </w:tcPr>
          <w:p w14:paraId="69EA525E" w14:textId="77777777" w:rsidR="002E6173" w:rsidRPr="002E6173" w:rsidRDefault="002E6173" w:rsidP="002E6173">
            <w:pPr>
              <w:pStyle w:val="Corpsdetexte"/>
              <w:jc w:val="center"/>
              <w:rPr>
                <w:rFonts w:asciiTheme="minorHAnsi" w:hAnsiTheme="minorHAnsi" w:cstheme="minorHAnsi"/>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14:paraId="07DB2E22" w14:textId="2E32B22E" w:rsidR="002E6173" w:rsidRPr="002E6173" w:rsidRDefault="002E6173" w:rsidP="002E6173">
            <w:pPr>
              <w:pStyle w:val="Corpsdetexte"/>
              <w:jc w:val="center"/>
              <w:rPr>
                <w:rFonts w:asciiTheme="minorHAnsi" w:hAnsiTheme="minorHAnsi" w:cstheme="minorHAnsi"/>
                <w:sz w:val="22"/>
                <w:szCs w:val="22"/>
              </w:rPr>
            </w:pPr>
          </w:p>
        </w:tc>
      </w:tr>
      <w:tr w:rsidR="002E6173" w:rsidRPr="002E6173" w14:paraId="1E687015" w14:textId="77777777" w:rsidTr="002E6173">
        <w:trPr>
          <w:jc w:val="center"/>
        </w:trPr>
        <w:tc>
          <w:tcPr>
            <w:tcW w:w="2242" w:type="dxa"/>
            <w:vMerge/>
            <w:tcBorders>
              <w:top w:val="single" w:sz="4" w:space="0" w:color="auto"/>
              <w:left w:val="single" w:sz="4" w:space="0" w:color="auto"/>
              <w:bottom w:val="single" w:sz="4" w:space="0" w:color="auto"/>
              <w:right w:val="single" w:sz="4" w:space="0" w:color="auto"/>
            </w:tcBorders>
            <w:vAlign w:val="center"/>
            <w:hideMark/>
          </w:tcPr>
          <w:p w14:paraId="6265389A" w14:textId="77777777" w:rsidR="002E6173" w:rsidRPr="002E6173" w:rsidRDefault="002E6173" w:rsidP="00EF0A4B">
            <w:pPr>
              <w:rPr>
                <w:rFonts w:asciiTheme="minorHAnsi" w:hAnsiTheme="minorHAnsi" w:cstheme="minorHAnsi"/>
              </w:rPr>
            </w:pPr>
          </w:p>
        </w:tc>
        <w:tc>
          <w:tcPr>
            <w:tcW w:w="1626" w:type="dxa"/>
            <w:tcBorders>
              <w:top w:val="single" w:sz="4" w:space="0" w:color="auto"/>
              <w:left w:val="single" w:sz="4" w:space="0" w:color="auto"/>
              <w:bottom w:val="single" w:sz="4" w:space="0" w:color="auto"/>
              <w:right w:val="single" w:sz="4" w:space="0" w:color="auto"/>
            </w:tcBorders>
          </w:tcPr>
          <w:p w14:paraId="6039487B" w14:textId="77777777" w:rsidR="002E6173" w:rsidRPr="002E6173" w:rsidRDefault="002E6173" w:rsidP="00EF0A4B">
            <w:pPr>
              <w:pStyle w:val="Corpsdetexte"/>
              <w:jc w:val="center"/>
              <w:rPr>
                <w:rFonts w:asciiTheme="minorHAnsi" w:hAnsiTheme="minorHAnsi" w:cstheme="minorHAnsi"/>
                <w:sz w:val="22"/>
                <w:szCs w:val="22"/>
              </w:rPr>
            </w:pPr>
            <w:r w:rsidRPr="002E6173">
              <w:rPr>
                <w:rFonts w:asciiTheme="minorHAnsi" w:hAnsiTheme="minorHAnsi" w:cstheme="minorHAnsi"/>
                <w:sz w:val="22"/>
                <w:szCs w:val="22"/>
              </w:rPr>
              <w:t>PORTE INT …</w:t>
            </w:r>
          </w:p>
        </w:tc>
        <w:tc>
          <w:tcPr>
            <w:tcW w:w="1089" w:type="dxa"/>
            <w:tcBorders>
              <w:top w:val="single" w:sz="4" w:space="0" w:color="auto"/>
              <w:left w:val="single" w:sz="4" w:space="0" w:color="auto"/>
              <w:bottom w:val="single" w:sz="4" w:space="0" w:color="auto"/>
              <w:right w:val="single" w:sz="4" w:space="0" w:color="auto"/>
            </w:tcBorders>
            <w:vAlign w:val="center"/>
            <w:hideMark/>
          </w:tcPr>
          <w:p w14:paraId="109E7D0A" w14:textId="77777777" w:rsidR="002E6173" w:rsidRPr="002E6173" w:rsidRDefault="002E6173" w:rsidP="00EF0A4B">
            <w:pPr>
              <w:pStyle w:val="Corpsdetexte"/>
              <w:jc w:val="center"/>
              <w:rPr>
                <w:rFonts w:asciiTheme="minorHAnsi" w:hAnsiTheme="minorHAnsi" w:cstheme="minorHAnsi"/>
                <w:sz w:val="22"/>
                <w:szCs w:val="22"/>
              </w:rPr>
            </w:pPr>
            <w:r w:rsidRPr="002E6173">
              <w:rPr>
                <w:rFonts w:asciiTheme="minorHAnsi" w:hAnsiTheme="minorHAnsi" w:cstheme="minorHAnsi"/>
                <w:sz w:val="22"/>
                <w:szCs w:val="22"/>
              </w:rPr>
              <w:t>…</w:t>
            </w:r>
          </w:p>
        </w:tc>
        <w:tc>
          <w:tcPr>
            <w:tcW w:w="2126" w:type="dxa"/>
            <w:tcBorders>
              <w:top w:val="single" w:sz="4" w:space="0" w:color="auto"/>
              <w:left w:val="single" w:sz="4" w:space="0" w:color="auto"/>
              <w:bottom w:val="single" w:sz="4" w:space="0" w:color="auto"/>
              <w:right w:val="single" w:sz="4" w:space="0" w:color="auto"/>
            </w:tcBorders>
          </w:tcPr>
          <w:p w14:paraId="2B2FA0C1" w14:textId="77777777" w:rsidR="002E6173" w:rsidRPr="002E6173" w:rsidRDefault="002E6173" w:rsidP="002E6173">
            <w:pPr>
              <w:pStyle w:val="Corpsdetexte"/>
              <w:jc w:val="center"/>
              <w:rPr>
                <w:rFonts w:asciiTheme="minorHAnsi" w:hAnsiTheme="minorHAnsi" w:cstheme="minorHAnsi"/>
                <w:sz w:val="22"/>
                <w:szCs w:val="22"/>
              </w:rPr>
            </w:pPr>
          </w:p>
        </w:tc>
        <w:tc>
          <w:tcPr>
            <w:tcW w:w="2126" w:type="dxa"/>
            <w:tcBorders>
              <w:top w:val="single" w:sz="4" w:space="0" w:color="auto"/>
              <w:left w:val="single" w:sz="4" w:space="0" w:color="auto"/>
              <w:bottom w:val="single" w:sz="4" w:space="0" w:color="auto"/>
              <w:right w:val="single" w:sz="4" w:space="0" w:color="auto"/>
            </w:tcBorders>
          </w:tcPr>
          <w:p w14:paraId="5D36E7D3" w14:textId="77777777" w:rsidR="002E6173" w:rsidRPr="002E6173" w:rsidRDefault="002E6173" w:rsidP="002E6173">
            <w:pPr>
              <w:pStyle w:val="Corpsdetexte"/>
              <w:jc w:val="center"/>
              <w:rPr>
                <w:rFonts w:asciiTheme="minorHAnsi" w:hAnsiTheme="minorHAnsi" w:cstheme="minorHAnsi"/>
                <w:sz w:val="22"/>
                <w:szCs w:val="22"/>
              </w:rPr>
            </w:pPr>
          </w:p>
        </w:tc>
      </w:tr>
    </w:tbl>
    <w:p w14:paraId="4C86903B" w14:textId="77777777" w:rsidR="002E6173" w:rsidRDefault="002E6173" w:rsidP="00B42937">
      <w:pPr>
        <w:pStyle w:val="Corpsdetexte"/>
        <w:rPr>
          <w:rFonts w:asciiTheme="minorHAnsi" w:hAnsiTheme="minorHAnsi"/>
        </w:rPr>
      </w:pPr>
    </w:p>
    <w:tbl>
      <w:tblPr>
        <w:tblStyle w:val="Grilledutableau"/>
        <w:tblW w:w="5949" w:type="dxa"/>
        <w:jc w:val="center"/>
        <w:tblLook w:val="04A0" w:firstRow="1" w:lastRow="0" w:firstColumn="1" w:lastColumn="0" w:noHBand="0" w:noVBand="1"/>
      </w:tblPr>
      <w:tblGrid>
        <w:gridCol w:w="3397"/>
        <w:gridCol w:w="2552"/>
      </w:tblGrid>
      <w:tr w:rsidR="002E6173" w:rsidRPr="002E6173" w14:paraId="03A2B62E" w14:textId="77777777" w:rsidTr="00D64AD8">
        <w:trPr>
          <w:trHeight w:val="586"/>
          <w:jc w:val="center"/>
        </w:trPr>
        <w:tc>
          <w:tcPr>
            <w:tcW w:w="3397" w:type="dxa"/>
            <w:tcBorders>
              <w:top w:val="single" w:sz="4" w:space="0" w:color="auto"/>
              <w:left w:val="single" w:sz="4" w:space="0" w:color="auto"/>
              <w:bottom w:val="single" w:sz="4" w:space="0" w:color="auto"/>
              <w:right w:val="single" w:sz="4" w:space="0" w:color="auto"/>
            </w:tcBorders>
            <w:shd w:val="clear" w:color="auto" w:fill="C00000"/>
            <w:vAlign w:val="center"/>
            <w:hideMark/>
          </w:tcPr>
          <w:p w14:paraId="5F5273AE" w14:textId="77777777" w:rsidR="002E6173" w:rsidRPr="002E6173" w:rsidRDefault="002E6173" w:rsidP="00EF0A4B">
            <w:pPr>
              <w:pStyle w:val="Corpsdetexte"/>
              <w:jc w:val="center"/>
              <w:rPr>
                <w:rFonts w:asciiTheme="minorHAnsi" w:hAnsiTheme="minorHAnsi" w:cstheme="minorHAnsi"/>
                <w:b/>
                <w:color w:val="FFFFFF" w:themeColor="background1"/>
              </w:rPr>
            </w:pPr>
            <w:r w:rsidRPr="002E6173">
              <w:rPr>
                <w:rFonts w:asciiTheme="minorHAnsi" w:hAnsiTheme="minorHAnsi" w:cstheme="minorHAnsi"/>
                <w:b/>
                <w:color w:val="FFFFFF" w:themeColor="background1"/>
              </w:rPr>
              <w:t>UO</w:t>
            </w:r>
          </w:p>
        </w:tc>
        <w:tc>
          <w:tcPr>
            <w:tcW w:w="2552" w:type="dxa"/>
            <w:tcBorders>
              <w:top w:val="single" w:sz="4" w:space="0" w:color="auto"/>
              <w:left w:val="single" w:sz="4" w:space="0" w:color="auto"/>
              <w:bottom w:val="single" w:sz="4" w:space="0" w:color="auto"/>
              <w:right w:val="single" w:sz="4" w:space="0" w:color="auto"/>
            </w:tcBorders>
            <w:shd w:val="clear" w:color="auto" w:fill="C00000"/>
            <w:vAlign w:val="center"/>
            <w:hideMark/>
          </w:tcPr>
          <w:p w14:paraId="792CB984" w14:textId="77777777" w:rsidR="002E6173" w:rsidRPr="002E6173" w:rsidRDefault="002E6173" w:rsidP="00EF0A4B">
            <w:pPr>
              <w:pStyle w:val="Corpsdetexte"/>
              <w:jc w:val="center"/>
              <w:rPr>
                <w:rFonts w:asciiTheme="minorHAnsi" w:hAnsiTheme="minorHAnsi" w:cstheme="minorHAnsi"/>
                <w:b/>
                <w:color w:val="FFFFFF" w:themeColor="background1"/>
              </w:rPr>
            </w:pPr>
            <w:r w:rsidRPr="002E6173">
              <w:rPr>
                <w:rFonts w:asciiTheme="minorHAnsi" w:hAnsiTheme="minorHAnsi" w:cstheme="minorHAnsi"/>
                <w:b/>
                <w:color w:val="FFFFFF" w:themeColor="background1"/>
              </w:rPr>
              <w:t>Coût unitaire d’évolution</w:t>
            </w:r>
          </w:p>
          <w:p w14:paraId="43D5FEF4" w14:textId="77777777" w:rsidR="002E6173" w:rsidRPr="002E6173" w:rsidRDefault="002E6173" w:rsidP="00EF0A4B">
            <w:pPr>
              <w:pStyle w:val="Corpsdetexte"/>
              <w:jc w:val="center"/>
              <w:rPr>
                <w:rFonts w:asciiTheme="minorHAnsi" w:hAnsiTheme="minorHAnsi" w:cstheme="minorHAnsi"/>
                <w:b/>
                <w:color w:val="FFFFFF" w:themeColor="background1"/>
              </w:rPr>
            </w:pPr>
            <w:r w:rsidRPr="002E6173">
              <w:rPr>
                <w:rFonts w:asciiTheme="minorHAnsi" w:hAnsiTheme="minorHAnsi" w:cstheme="minorHAnsi"/>
                <w:b/>
                <w:color w:val="FFFFFF" w:themeColor="background1"/>
              </w:rPr>
              <w:t>(€ HT)</w:t>
            </w:r>
          </w:p>
        </w:tc>
      </w:tr>
      <w:tr w:rsidR="002E6173" w:rsidRPr="002E6173" w14:paraId="3643956A" w14:textId="77777777" w:rsidTr="00D64AD8">
        <w:trPr>
          <w:trHeight w:val="349"/>
          <w:jc w:val="center"/>
        </w:trPr>
        <w:tc>
          <w:tcPr>
            <w:tcW w:w="3397" w:type="dxa"/>
            <w:tcBorders>
              <w:top w:val="single" w:sz="4" w:space="0" w:color="auto"/>
              <w:left w:val="single" w:sz="4" w:space="0" w:color="auto"/>
              <w:bottom w:val="single" w:sz="4" w:space="0" w:color="auto"/>
              <w:right w:val="single" w:sz="4" w:space="0" w:color="auto"/>
            </w:tcBorders>
            <w:vAlign w:val="center"/>
          </w:tcPr>
          <w:p w14:paraId="1433A688" w14:textId="77777777" w:rsidR="002E6173" w:rsidRPr="002E6173" w:rsidRDefault="002E6173" w:rsidP="00EF0A4B">
            <w:pPr>
              <w:pStyle w:val="Corpsdetexte"/>
              <w:jc w:val="center"/>
              <w:rPr>
                <w:rFonts w:asciiTheme="minorHAnsi" w:hAnsiTheme="minorHAnsi" w:cstheme="minorHAnsi"/>
                <w:lang w:val="en-US"/>
              </w:rPr>
            </w:pPr>
            <w:r w:rsidRPr="002E6173">
              <w:rPr>
                <w:rFonts w:asciiTheme="minorHAnsi" w:hAnsiTheme="minorHAnsi" w:cstheme="minorHAnsi"/>
                <w:szCs w:val="22"/>
              </w:rPr>
              <w:t>MOD-DEBIT-PORTE-INTERNET</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C885C24" w14:textId="60C9A7AC" w:rsidR="002E6173" w:rsidRPr="002E6173" w:rsidRDefault="00DC69AD" w:rsidP="00DC69AD">
            <w:pPr>
              <w:pStyle w:val="Corpsdetexte"/>
              <w:jc w:val="center"/>
              <w:rPr>
                <w:rFonts w:asciiTheme="minorHAnsi" w:hAnsiTheme="minorHAnsi" w:cstheme="minorHAnsi"/>
                <w:b/>
              </w:rPr>
            </w:pPr>
            <w:r>
              <w:rPr>
                <w:rFonts w:asciiTheme="minorHAnsi" w:hAnsiTheme="minorHAnsi" w:cstheme="minorHAnsi"/>
                <w:i/>
              </w:rPr>
              <w:t>Sans frais</w:t>
            </w:r>
          </w:p>
        </w:tc>
      </w:tr>
    </w:tbl>
    <w:p w14:paraId="337D91C7" w14:textId="7D63DD35" w:rsidR="002E6173" w:rsidRDefault="002E6173" w:rsidP="00B42937">
      <w:pPr>
        <w:pStyle w:val="Corpsdetexte"/>
        <w:rPr>
          <w:rFonts w:asciiTheme="minorHAnsi" w:hAnsiTheme="minorHAnsi"/>
        </w:rPr>
      </w:pPr>
    </w:p>
    <w:tbl>
      <w:tblPr>
        <w:tblStyle w:val="Grilledutableau"/>
        <w:tblW w:w="6614" w:type="dxa"/>
        <w:jc w:val="center"/>
        <w:tblLook w:val="04A0" w:firstRow="1" w:lastRow="0" w:firstColumn="1" w:lastColumn="0" w:noHBand="0" w:noVBand="1"/>
      </w:tblPr>
      <w:tblGrid>
        <w:gridCol w:w="3581"/>
        <w:gridCol w:w="3033"/>
      </w:tblGrid>
      <w:tr w:rsidR="002E6173" w:rsidRPr="002E6173" w14:paraId="54A037A3" w14:textId="77777777" w:rsidTr="00D64AD8">
        <w:trPr>
          <w:trHeight w:val="578"/>
          <w:jc w:val="center"/>
        </w:trPr>
        <w:tc>
          <w:tcPr>
            <w:tcW w:w="3581" w:type="dxa"/>
            <w:tcBorders>
              <w:top w:val="single" w:sz="4" w:space="0" w:color="auto"/>
              <w:left w:val="single" w:sz="4" w:space="0" w:color="auto"/>
              <w:bottom w:val="single" w:sz="4" w:space="0" w:color="auto"/>
              <w:right w:val="single" w:sz="4" w:space="0" w:color="auto"/>
            </w:tcBorders>
            <w:shd w:val="clear" w:color="auto" w:fill="C00000"/>
            <w:vAlign w:val="center"/>
            <w:hideMark/>
          </w:tcPr>
          <w:p w14:paraId="74286C01" w14:textId="77777777" w:rsidR="002E6173" w:rsidRPr="002E6173" w:rsidRDefault="002E6173" w:rsidP="00EF0A4B">
            <w:pPr>
              <w:pStyle w:val="Corpsdetexte"/>
              <w:jc w:val="center"/>
              <w:rPr>
                <w:rFonts w:asciiTheme="minorHAnsi" w:hAnsiTheme="minorHAnsi" w:cstheme="minorHAnsi"/>
                <w:b/>
                <w:color w:val="FFFFFF" w:themeColor="background1"/>
              </w:rPr>
            </w:pPr>
            <w:r w:rsidRPr="002E6173">
              <w:rPr>
                <w:rFonts w:asciiTheme="minorHAnsi" w:hAnsiTheme="minorHAnsi" w:cstheme="minorHAnsi"/>
                <w:b/>
                <w:color w:val="FFFFFF" w:themeColor="background1"/>
              </w:rPr>
              <w:t>UO</w:t>
            </w:r>
          </w:p>
        </w:tc>
        <w:tc>
          <w:tcPr>
            <w:tcW w:w="3033" w:type="dxa"/>
            <w:tcBorders>
              <w:top w:val="single" w:sz="4" w:space="0" w:color="auto"/>
              <w:left w:val="single" w:sz="4" w:space="0" w:color="auto"/>
              <w:bottom w:val="single" w:sz="4" w:space="0" w:color="auto"/>
              <w:right w:val="single" w:sz="4" w:space="0" w:color="auto"/>
            </w:tcBorders>
            <w:shd w:val="clear" w:color="auto" w:fill="C00000"/>
            <w:vAlign w:val="center"/>
            <w:hideMark/>
          </w:tcPr>
          <w:p w14:paraId="4DC46530" w14:textId="77777777" w:rsidR="002E6173" w:rsidRPr="002E6173" w:rsidRDefault="002E6173" w:rsidP="00EF0A4B">
            <w:pPr>
              <w:pStyle w:val="Corpsdetexte"/>
              <w:jc w:val="center"/>
              <w:rPr>
                <w:rFonts w:asciiTheme="minorHAnsi" w:hAnsiTheme="minorHAnsi" w:cstheme="minorHAnsi"/>
                <w:b/>
                <w:color w:val="FFFFFF" w:themeColor="background1"/>
              </w:rPr>
            </w:pPr>
            <w:r w:rsidRPr="002E6173">
              <w:rPr>
                <w:rFonts w:asciiTheme="minorHAnsi" w:hAnsiTheme="minorHAnsi" w:cstheme="minorHAnsi"/>
                <w:b/>
                <w:color w:val="FFFFFF" w:themeColor="background1"/>
              </w:rPr>
              <w:t>Coût unitaire de modification</w:t>
            </w:r>
          </w:p>
          <w:p w14:paraId="026AC1FA" w14:textId="77777777" w:rsidR="002E6173" w:rsidRPr="002E6173" w:rsidRDefault="002E6173" w:rsidP="00EF0A4B">
            <w:pPr>
              <w:pStyle w:val="Corpsdetexte"/>
              <w:jc w:val="center"/>
              <w:rPr>
                <w:rFonts w:asciiTheme="minorHAnsi" w:hAnsiTheme="minorHAnsi" w:cstheme="minorHAnsi"/>
                <w:b/>
                <w:color w:val="FFFFFF" w:themeColor="background1"/>
              </w:rPr>
            </w:pPr>
            <w:r w:rsidRPr="002E6173">
              <w:rPr>
                <w:rFonts w:asciiTheme="minorHAnsi" w:hAnsiTheme="minorHAnsi" w:cstheme="minorHAnsi"/>
                <w:b/>
                <w:color w:val="FFFFFF" w:themeColor="background1"/>
              </w:rPr>
              <w:t>(€ HT)</w:t>
            </w:r>
          </w:p>
        </w:tc>
      </w:tr>
      <w:tr w:rsidR="002E6173" w:rsidRPr="002E6173" w14:paraId="5ACAFE01" w14:textId="77777777" w:rsidTr="00D64AD8">
        <w:trPr>
          <w:trHeight w:val="275"/>
          <w:jc w:val="center"/>
        </w:trPr>
        <w:tc>
          <w:tcPr>
            <w:tcW w:w="3581" w:type="dxa"/>
            <w:tcBorders>
              <w:top w:val="single" w:sz="4" w:space="0" w:color="auto"/>
              <w:left w:val="single" w:sz="4" w:space="0" w:color="auto"/>
              <w:bottom w:val="single" w:sz="4" w:space="0" w:color="auto"/>
              <w:right w:val="single" w:sz="4" w:space="0" w:color="auto"/>
            </w:tcBorders>
            <w:vAlign w:val="center"/>
            <w:hideMark/>
          </w:tcPr>
          <w:p w14:paraId="21833B51" w14:textId="77777777" w:rsidR="002E6173" w:rsidRPr="002E6173" w:rsidRDefault="002E6173" w:rsidP="00EF0A4B">
            <w:pPr>
              <w:pStyle w:val="Corpsdetexte"/>
              <w:jc w:val="center"/>
              <w:rPr>
                <w:rFonts w:asciiTheme="minorHAnsi" w:hAnsiTheme="minorHAnsi" w:cstheme="minorHAnsi"/>
              </w:rPr>
            </w:pPr>
            <w:r w:rsidRPr="002E6173">
              <w:rPr>
                <w:rFonts w:asciiTheme="minorHAnsi" w:hAnsiTheme="minorHAnsi" w:cstheme="minorHAnsi"/>
              </w:rPr>
              <w:t>MOD-CONF-PORTE-INTERNET</w:t>
            </w:r>
          </w:p>
        </w:tc>
        <w:tc>
          <w:tcPr>
            <w:tcW w:w="3033" w:type="dxa"/>
            <w:tcBorders>
              <w:top w:val="single" w:sz="4" w:space="0" w:color="auto"/>
              <w:left w:val="single" w:sz="4" w:space="0" w:color="auto"/>
              <w:bottom w:val="single" w:sz="4" w:space="0" w:color="auto"/>
              <w:right w:val="single" w:sz="4" w:space="0" w:color="auto"/>
            </w:tcBorders>
            <w:vAlign w:val="center"/>
            <w:hideMark/>
          </w:tcPr>
          <w:p w14:paraId="42874766" w14:textId="60F25175" w:rsidR="002E6173" w:rsidRPr="002E6173" w:rsidRDefault="002E6173" w:rsidP="00B824C4">
            <w:pPr>
              <w:pStyle w:val="Corpsdetexte"/>
              <w:jc w:val="center"/>
              <w:rPr>
                <w:rFonts w:asciiTheme="minorHAnsi" w:hAnsiTheme="minorHAnsi" w:cstheme="minorHAnsi"/>
                <w:b/>
              </w:rPr>
            </w:pPr>
          </w:p>
        </w:tc>
      </w:tr>
    </w:tbl>
    <w:p w14:paraId="7B2A3788" w14:textId="77777777" w:rsidR="002E6173" w:rsidRDefault="002E6173" w:rsidP="00B42937">
      <w:pPr>
        <w:pStyle w:val="Corpsdetexte"/>
        <w:rPr>
          <w:rFonts w:asciiTheme="minorHAnsi" w:hAnsiTheme="minorHAnsi"/>
        </w:rPr>
      </w:pPr>
    </w:p>
    <w:tbl>
      <w:tblPr>
        <w:tblStyle w:val="Grilledutableau"/>
        <w:tblW w:w="9351" w:type="dxa"/>
        <w:jc w:val="center"/>
        <w:tblLook w:val="04A0" w:firstRow="1" w:lastRow="0" w:firstColumn="1" w:lastColumn="0" w:noHBand="0" w:noVBand="1"/>
      </w:tblPr>
      <w:tblGrid>
        <w:gridCol w:w="2405"/>
        <w:gridCol w:w="2268"/>
        <w:gridCol w:w="2009"/>
        <w:gridCol w:w="2669"/>
      </w:tblGrid>
      <w:tr w:rsidR="002E6173" w:rsidRPr="002E6173" w14:paraId="2A9BAD0E" w14:textId="77777777" w:rsidTr="002E6173">
        <w:trPr>
          <w:trHeight w:val="510"/>
          <w:jc w:val="center"/>
        </w:trPr>
        <w:tc>
          <w:tcPr>
            <w:tcW w:w="2405" w:type="dxa"/>
            <w:shd w:val="clear" w:color="auto" w:fill="C00000"/>
            <w:vAlign w:val="center"/>
          </w:tcPr>
          <w:p w14:paraId="26641B33" w14:textId="77777777" w:rsidR="002E6173" w:rsidRPr="002E6173" w:rsidRDefault="002E6173" w:rsidP="00EF0A4B">
            <w:pPr>
              <w:pStyle w:val="Corpsdetexte"/>
              <w:jc w:val="center"/>
              <w:rPr>
                <w:rFonts w:asciiTheme="minorHAnsi" w:hAnsiTheme="minorHAnsi" w:cstheme="minorHAnsi"/>
                <w:b/>
                <w:color w:val="FFFFFF" w:themeColor="background1"/>
              </w:rPr>
            </w:pPr>
            <w:r w:rsidRPr="002E6173">
              <w:rPr>
                <w:rFonts w:asciiTheme="minorHAnsi" w:hAnsiTheme="minorHAnsi" w:cstheme="minorHAnsi"/>
                <w:b/>
                <w:color w:val="FFFFFF" w:themeColor="background1"/>
              </w:rPr>
              <w:t>UO</w:t>
            </w:r>
          </w:p>
        </w:tc>
        <w:tc>
          <w:tcPr>
            <w:tcW w:w="2268" w:type="dxa"/>
            <w:shd w:val="clear" w:color="auto" w:fill="C00000"/>
            <w:vAlign w:val="center"/>
          </w:tcPr>
          <w:p w14:paraId="697427D3" w14:textId="77777777" w:rsidR="002E6173" w:rsidRPr="002E6173" w:rsidRDefault="002E6173" w:rsidP="00EF0A4B">
            <w:pPr>
              <w:pStyle w:val="Corpsdetexte"/>
              <w:jc w:val="center"/>
              <w:rPr>
                <w:rFonts w:asciiTheme="minorHAnsi" w:hAnsiTheme="minorHAnsi" w:cstheme="minorHAnsi"/>
                <w:b/>
                <w:color w:val="FFFFFF" w:themeColor="background1"/>
              </w:rPr>
            </w:pPr>
            <w:r w:rsidRPr="002E6173">
              <w:rPr>
                <w:rFonts w:asciiTheme="minorHAnsi" w:hAnsiTheme="minorHAnsi" w:cstheme="minorHAnsi"/>
                <w:b/>
                <w:color w:val="FFFFFF" w:themeColor="background1"/>
              </w:rPr>
              <w:t>Référence</w:t>
            </w:r>
          </w:p>
        </w:tc>
        <w:tc>
          <w:tcPr>
            <w:tcW w:w="2009" w:type="dxa"/>
            <w:shd w:val="clear" w:color="auto" w:fill="C00000"/>
            <w:vAlign w:val="center"/>
          </w:tcPr>
          <w:p w14:paraId="2828C19D" w14:textId="77777777" w:rsidR="002E6173" w:rsidRPr="002E6173" w:rsidRDefault="002E6173" w:rsidP="00EF0A4B">
            <w:pPr>
              <w:pStyle w:val="Corpsdetexte"/>
              <w:jc w:val="center"/>
              <w:rPr>
                <w:rFonts w:asciiTheme="minorHAnsi" w:hAnsiTheme="minorHAnsi" w:cstheme="minorHAnsi"/>
                <w:b/>
                <w:color w:val="FFFFFF" w:themeColor="background1"/>
              </w:rPr>
            </w:pPr>
            <w:r w:rsidRPr="002E6173">
              <w:rPr>
                <w:rFonts w:asciiTheme="minorHAnsi" w:hAnsiTheme="minorHAnsi" w:cstheme="minorHAnsi"/>
                <w:b/>
                <w:color w:val="FFFFFF" w:themeColor="background1"/>
              </w:rPr>
              <w:t>Taille de la plage IPv4</w:t>
            </w:r>
          </w:p>
          <w:p w14:paraId="3E987675" w14:textId="77777777" w:rsidR="002E6173" w:rsidRPr="002E6173" w:rsidRDefault="002E6173" w:rsidP="00EF0A4B">
            <w:pPr>
              <w:pStyle w:val="Corpsdetexte"/>
              <w:jc w:val="center"/>
              <w:rPr>
                <w:rFonts w:asciiTheme="minorHAnsi" w:hAnsiTheme="minorHAnsi" w:cstheme="minorHAnsi"/>
                <w:b/>
                <w:color w:val="FFFFFF" w:themeColor="background1"/>
              </w:rPr>
            </w:pPr>
            <w:r w:rsidRPr="002E6173">
              <w:rPr>
                <w:rFonts w:asciiTheme="minorHAnsi" w:hAnsiTheme="minorHAnsi" w:cstheme="minorHAnsi"/>
                <w:b/>
                <w:color w:val="FFFFFF" w:themeColor="background1"/>
              </w:rPr>
              <w:t>(adresses)</w:t>
            </w:r>
          </w:p>
        </w:tc>
        <w:tc>
          <w:tcPr>
            <w:tcW w:w="2669" w:type="dxa"/>
            <w:shd w:val="clear" w:color="auto" w:fill="C00000"/>
            <w:vAlign w:val="center"/>
          </w:tcPr>
          <w:p w14:paraId="7A0538D9" w14:textId="77777777" w:rsidR="002E6173" w:rsidRPr="002E6173" w:rsidRDefault="002E6173" w:rsidP="00EF0A4B">
            <w:pPr>
              <w:pStyle w:val="Corpsdetexte"/>
              <w:jc w:val="center"/>
              <w:rPr>
                <w:rFonts w:asciiTheme="minorHAnsi" w:hAnsiTheme="minorHAnsi" w:cstheme="minorHAnsi"/>
                <w:b/>
                <w:color w:val="FFFFFF" w:themeColor="background1"/>
              </w:rPr>
            </w:pPr>
            <w:r w:rsidRPr="002E6173">
              <w:rPr>
                <w:rFonts w:asciiTheme="minorHAnsi" w:hAnsiTheme="minorHAnsi" w:cstheme="minorHAnsi"/>
                <w:b/>
                <w:color w:val="FFFFFF" w:themeColor="background1"/>
              </w:rPr>
              <w:t xml:space="preserve">FAS </w:t>
            </w:r>
          </w:p>
          <w:p w14:paraId="3562CE93" w14:textId="77777777" w:rsidR="002E6173" w:rsidRPr="002E6173" w:rsidRDefault="002E6173" w:rsidP="00EF0A4B">
            <w:pPr>
              <w:pStyle w:val="Corpsdetexte"/>
              <w:jc w:val="center"/>
              <w:rPr>
                <w:rFonts w:asciiTheme="minorHAnsi" w:hAnsiTheme="minorHAnsi" w:cstheme="minorHAnsi"/>
                <w:b/>
                <w:color w:val="FFFFFF" w:themeColor="background1"/>
              </w:rPr>
            </w:pPr>
            <w:r w:rsidRPr="002E6173">
              <w:rPr>
                <w:rFonts w:asciiTheme="minorHAnsi" w:hAnsiTheme="minorHAnsi" w:cstheme="minorHAnsi"/>
                <w:b/>
                <w:color w:val="FFFFFF" w:themeColor="background1"/>
              </w:rPr>
              <w:t>(€ HT)</w:t>
            </w:r>
          </w:p>
        </w:tc>
      </w:tr>
      <w:tr w:rsidR="002E6173" w:rsidRPr="002E6173" w14:paraId="7DE69620" w14:textId="77777777" w:rsidTr="002E6173">
        <w:trPr>
          <w:jc w:val="center"/>
        </w:trPr>
        <w:tc>
          <w:tcPr>
            <w:tcW w:w="2405" w:type="dxa"/>
            <w:vMerge w:val="restart"/>
            <w:vAlign w:val="center"/>
          </w:tcPr>
          <w:p w14:paraId="314AA8C9" w14:textId="77777777" w:rsidR="002E6173" w:rsidRPr="002E6173" w:rsidRDefault="002E6173" w:rsidP="00EF0A4B">
            <w:pPr>
              <w:pStyle w:val="Corpsdetexte"/>
              <w:jc w:val="center"/>
              <w:rPr>
                <w:rFonts w:asciiTheme="minorHAnsi" w:hAnsiTheme="minorHAnsi" w:cstheme="minorHAnsi"/>
              </w:rPr>
            </w:pPr>
            <w:r w:rsidRPr="002E6173">
              <w:rPr>
                <w:rFonts w:asciiTheme="minorHAnsi" w:hAnsiTheme="minorHAnsi" w:cstheme="minorHAnsi"/>
              </w:rPr>
              <w:t>IP-PUBLIQUES-PORTE-INTERNET</w:t>
            </w:r>
          </w:p>
        </w:tc>
        <w:tc>
          <w:tcPr>
            <w:tcW w:w="2268" w:type="dxa"/>
          </w:tcPr>
          <w:p w14:paraId="1839F16D" w14:textId="77777777" w:rsidR="002E6173" w:rsidRPr="002E6173" w:rsidRDefault="002E6173" w:rsidP="00EF0A4B">
            <w:pPr>
              <w:pStyle w:val="Corpsdetexte"/>
              <w:jc w:val="center"/>
              <w:rPr>
                <w:rFonts w:asciiTheme="minorHAnsi" w:hAnsiTheme="minorHAnsi" w:cstheme="minorHAnsi"/>
              </w:rPr>
            </w:pPr>
            <w:r w:rsidRPr="002E6173">
              <w:rPr>
                <w:rFonts w:asciiTheme="minorHAnsi" w:hAnsiTheme="minorHAnsi" w:cstheme="minorHAnsi"/>
              </w:rPr>
              <w:t>PORTE INT IP 1</w:t>
            </w:r>
          </w:p>
        </w:tc>
        <w:tc>
          <w:tcPr>
            <w:tcW w:w="2009" w:type="dxa"/>
          </w:tcPr>
          <w:p w14:paraId="01EFA43D" w14:textId="77777777" w:rsidR="002E6173" w:rsidRPr="002E6173" w:rsidRDefault="002E6173" w:rsidP="00EF0A4B">
            <w:pPr>
              <w:pStyle w:val="Corpsdetexte"/>
              <w:jc w:val="center"/>
              <w:rPr>
                <w:rFonts w:asciiTheme="minorHAnsi" w:hAnsiTheme="minorHAnsi" w:cstheme="minorHAnsi"/>
              </w:rPr>
            </w:pPr>
            <w:r w:rsidRPr="002E6173">
              <w:rPr>
                <w:rFonts w:asciiTheme="minorHAnsi" w:hAnsiTheme="minorHAnsi" w:cstheme="minorHAnsi"/>
              </w:rPr>
              <w:t>8</w:t>
            </w:r>
          </w:p>
        </w:tc>
        <w:tc>
          <w:tcPr>
            <w:tcW w:w="2669" w:type="dxa"/>
          </w:tcPr>
          <w:p w14:paraId="617C7021" w14:textId="77777777" w:rsidR="002E6173" w:rsidRPr="002E6173" w:rsidRDefault="002E6173" w:rsidP="002E6173">
            <w:pPr>
              <w:pStyle w:val="Corpsdetexte"/>
              <w:jc w:val="center"/>
              <w:rPr>
                <w:rFonts w:asciiTheme="minorHAnsi" w:hAnsiTheme="minorHAnsi" w:cstheme="minorHAnsi"/>
              </w:rPr>
            </w:pPr>
          </w:p>
        </w:tc>
      </w:tr>
      <w:tr w:rsidR="002E6173" w:rsidRPr="002E6173" w14:paraId="63DC4AB6" w14:textId="77777777" w:rsidTr="002E6173">
        <w:trPr>
          <w:jc w:val="center"/>
        </w:trPr>
        <w:tc>
          <w:tcPr>
            <w:tcW w:w="2405" w:type="dxa"/>
            <w:vMerge/>
          </w:tcPr>
          <w:p w14:paraId="121A4F4D" w14:textId="77777777" w:rsidR="002E6173" w:rsidRPr="002E6173" w:rsidRDefault="002E6173" w:rsidP="00EF0A4B">
            <w:pPr>
              <w:pStyle w:val="Corpsdetexte"/>
              <w:rPr>
                <w:rFonts w:asciiTheme="minorHAnsi" w:hAnsiTheme="minorHAnsi" w:cstheme="minorHAnsi"/>
              </w:rPr>
            </w:pPr>
          </w:p>
        </w:tc>
        <w:tc>
          <w:tcPr>
            <w:tcW w:w="2268" w:type="dxa"/>
          </w:tcPr>
          <w:p w14:paraId="1660F240" w14:textId="77777777" w:rsidR="002E6173" w:rsidRPr="002E6173" w:rsidRDefault="002E6173" w:rsidP="00EF0A4B">
            <w:pPr>
              <w:pStyle w:val="Corpsdetexte"/>
              <w:jc w:val="center"/>
              <w:rPr>
                <w:rFonts w:asciiTheme="minorHAnsi" w:hAnsiTheme="minorHAnsi" w:cstheme="minorHAnsi"/>
              </w:rPr>
            </w:pPr>
            <w:r w:rsidRPr="002E6173">
              <w:rPr>
                <w:rFonts w:asciiTheme="minorHAnsi" w:hAnsiTheme="minorHAnsi" w:cstheme="minorHAnsi"/>
              </w:rPr>
              <w:t>PORTE INT IP 2</w:t>
            </w:r>
          </w:p>
        </w:tc>
        <w:tc>
          <w:tcPr>
            <w:tcW w:w="2009" w:type="dxa"/>
          </w:tcPr>
          <w:p w14:paraId="203A3A59" w14:textId="77777777" w:rsidR="002E6173" w:rsidRPr="002E6173" w:rsidRDefault="002E6173" w:rsidP="00EF0A4B">
            <w:pPr>
              <w:pStyle w:val="Corpsdetexte"/>
              <w:jc w:val="center"/>
              <w:rPr>
                <w:rFonts w:asciiTheme="minorHAnsi" w:hAnsiTheme="minorHAnsi" w:cstheme="minorHAnsi"/>
              </w:rPr>
            </w:pPr>
            <w:r w:rsidRPr="002E6173">
              <w:rPr>
                <w:rFonts w:asciiTheme="minorHAnsi" w:hAnsiTheme="minorHAnsi" w:cstheme="minorHAnsi"/>
              </w:rPr>
              <w:t>16</w:t>
            </w:r>
          </w:p>
        </w:tc>
        <w:tc>
          <w:tcPr>
            <w:tcW w:w="2669" w:type="dxa"/>
            <w:vAlign w:val="center"/>
          </w:tcPr>
          <w:p w14:paraId="74DD2B8A" w14:textId="2CC6D10B" w:rsidR="002E6173" w:rsidRPr="002E6173" w:rsidRDefault="002E6173" w:rsidP="002E6173">
            <w:pPr>
              <w:pStyle w:val="Corpsdetexte"/>
              <w:jc w:val="center"/>
              <w:rPr>
                <w:rFonts w:asciiTheme="minorHAnsi" w:hAnsiTheme="minorHAnsi" w:cstheme="minorHAnsi"/>
              </w:rPr>
            </w:pPr>
          </w:p>
        </w:tc>
      </w:tr>
      <w:tr w:rsidR="002E6173" w:rsidRPr="002E6173" w14:paraId="19938FE6" w14:textId="77777777" w:rsidTr="002E6173">
        <w:trPr>
          <w:jc w:val="center"/>
        </w:trPr>
        <w:tc>
          <w:tcPr>
            <w:tcW w:w="2405" w:type="dxa"/>
            <w:vMerge/>
          </w:tcPr>
          <w:p w14:paraId="152B1272" w14:textId="77777777" w:rsidR="002E6173" w:rsidRPr="002E6173" w:rsidRDefault="002E6173" w:rsidP="00EF0A4B">
            <w:pPr>
              <w:pStyle w:val="Corpsdetexte"/>
              <w:rPr>
                <w:rFonts w:asciiTheme="minorHAnsi" w:hAnsiTheme="minorHAnsi" w:cstheme="minorHAnsi"/>
              </w:rPr>
            </w:pPr>
          </w:p>
        </w:tc>
        <w:tc>
          <w:tcPr>
            <w:tcW w:w="2268" w:type="dxa"/>
          </w:tcPr>
          <w:p w14:paraId="306F493A" w14:textId="77777777" w:rsidR="002E6173" w:rsidRPr="002E6173" w:rsidRDefault="002E6173" w:rsidP="00EF0A4B">
            <w:pPr>
              <w:pStyle w:val="Corpsdetexte"/>
              <w:jc w:val="center"/>
              <w:rPr>
                <w:rFonts w:asciiTheme="minorHAnsi" w:hAnsiTheme="minorHAnsi" w:cstheme="minorHAnsi"/>
              </w:rPr>
            </w:pPr>
            <w:r w:rsidRPr="002E6173">
              <w:rPr>
                <w:rFonts w:asciiTheme="minorHAnsi" w:hAnsiTheme="minorHAnsi" w:cstheme="minorHAnsi"/>
              </w:rPr>
              <w:t>PORTE INT IP 3</w:t>
            </w:r>
          </w:p>
        </w:tc>
        <w:tc>
          <w:tcPr>
            <w:tcW w:w="2009" w:type="dxa"/>
          </w:tcPr>
          <w:p w14:paraId="3858F72F" w14:textId="77777777" w:rsidR="002E6173" w:rsidRPr="002E6173" w:rsidRDefault="002E6173" w:rsidP="00EF0A4B">
            <w:pPr>
              <w:pStyle w:val="Corpsdetexte"/>
              <w:jc w:val="center"/>
              <w:rPr>
                <w:rFonts w:asciiTheme="minorHAnsi" w:hAnsiTheme="minorHAnsi" w:cstheme="minorHAnsi"/>
              </w:rPr>
            </w:pPr>
            <w:r w:rsidRPr="002E6173">
              <w:rPr>
                <w:rFonts w:asciiTheme="minorHAnsi" w:hAnsiTheme="minorHAnsi" w:cstheme="minorHAnsi"/>
              </w:rPr>
              <w:t>32</w:t>
            </w:r>
          </w:p>
        </w:tc>
        <w:tc>
          <w:tcPr>
            <w:tcW w:w="2669" w:type="dxa"/>
          </w:tcPr>
          <w:p w14:paraId="480F99FE" w14:textId="77777777" w:rsidR="002E6173" w:rsidRPr="002E6173" w:rsidRDefault="002E6173" w:rsidP="002E6173">
            <w:pPr>
              <w:pStyle w:val="Corpsdetexte"/>
              <w:jc w:val="center"/>
              <w:rPr>
                <w:rFonts w:asciiTheme="minorHAnsi" w:hAnsiTheme="minorHAnsi" w:cstheme="minorHAnsi"/>
              </w:rPr>
            </w:pPr>
          </w:p>
        </w:tc>
      </w:tr>
      <w:tr w:rsidR="002E6173" w:rsidRPr="002E6173" w14:paraId="787279E4" w14:textId="77777777" w:rsidTr="002E6173">
        <w:trPr>
          <w:jc w:val="center"/>
        </w:trPr>
        <w:tc>
          <w:tcPr>
            <w:tcW w:w="2405" w:type="dxa"/>
            <w:vMerge/>
          </w:tcPr>
          <w:p w14:paraId="4D04303D" w14:textId="77777777" w:rsidR="002E6173" w:rsidRPr="002E6173" w:rsidRDefault="002E6173" w:rsidP="00EF0A4B">
            <w:pPr>
              <w:pStyle w:val="Corpsdetexte"/>
              <w:rPr>
                <w:rFonts w:asciiTheme="minorHAnsi" w:hAnsiTheme="minorHAnsi" w:cstheme="minorHAnsi"/>
              </w:rPr>
            </w:pPr>
          </w:p>
        </w:tc>
        <w:tc>
          <w:tcPr>
            <w:tcW w:w="2268" w:type="dxa"/>
          </w:tcPr>
          <w:p w14:paraId="34BB6B27" w14:textId="77777777" w:rsidR="002E6173" w:rsidRPr="002E6173" w:rsidRDefault="002E6173" w:rsidP="00EF0A4B">
            <w:pPr>
              <w:pStyle w:val="Corpsdetexte"/>
              <w:jc w:val="center"/>
              <w:rPr>
                <w:rFonts w:asciiTheme="minorHAnsi" w:hAnsiTheme="minorHAnsi" w:cstheme="minorHAnsi"/>
              </w:rPr>
            </w:pPr>
            <w:r w:rsidRPr="002E6173">
              <w:rPr>
                <w:rFonts w:asciiTheme="minorHAnsi" w:hAnsiTheme="minorHAnsi" w:cstheme="minorHAnsi"/>
              </w:rPr>
              <w:t>PORTE INT IP 4</w:t>
            </w:r>
          </w:p>
        </w:tc>
        <w:tc>
          <w:tcPr>
            <w:tcW w:w="2009" w:type="dxa"/>
          </w:tcPr>
          <w:p w14:paraId="150A8C97" w14:textId="77777777" w:rsidR="002E6173" w:rsidRPr="002E6173" w:rsidRDefault="002E6173" w:rsidP="00EF0A4B">
            <w:pPr>
              <w:pStyle w:val="Corpsdetexte"/>
              <w:jc w:val="center"/>
              <w:rPr>
                <w:rFonts w:asciiTheme="minorHAnsi" w:hAnsiTheme="minorHAnsi" w:cstheme="minorHAnsi"/>
              </w:rPr>
            </w:pPr>
            <w:r w:rsidRPr="002E6173">
              <w:rPr>
                <w:rFonts w:asciiTheme="minorHAnsi" w:hAnsiTheme="minorHAnsi" w:cstheme="minorHAnsi"/>
              </w:rPr>
              <w:t>64</w:t>
            </w:r>
          </w:p>
        </w:tc>
        <w:tc>
          <w:tcPr>
            <w:tcW w:w="2669" w:type="dxa"/>
          </w:tcPr>
          <w:p w14:paraId="50C03307" w14:textId="77777777" w:rsidR="002E6173" w:rsidRPr="002E6173" w:rsidRDefault="002E6173" w:rsidP="002E6173">
            <w:pPr>
              <w:pStyle w:val="Corpsdetexte"/>
              <w:jc w:val="center"/>
              <w:rPr>
                <w:rFonts w:asciiTheme="minorHAnsi" w:hAnsiTheme="minorHAnsi" w:cstheme="minorHAnsi"/>
              </w:rPr>
            </w:pPr>
          </w:p>
        </w:tc>
      </w:tr>
      <w:tr w:rsidR="002E6173" w:rsidRPr="002E6173" w14:paraId="603D2662" w14:textId="77777777" w:rsidTr="002E6173">
        <w:trPr>
          <w:jc w:val="center"/>
        </w:trPr>
        <w:tc>
          <w:tcPr>
            <w:tcW w:w="2405" w:type="dxa"/>
            <w:vMerge/>
          </w:tcPr>
          <w:p w14:paraId="5ABB24AD" w14:textId="77777777" w:rsidR="002E6173" w:rsidRPr="002E6173" w:rsidRDefault="002E6173" w:rsidP="00EF0A4B">
            <w:pPr>
              <w:pStyle w:val="Corpsdetexte"/>
              <w:rPr>
                <w:rFonts w:asciiTheme="minorHAnsi" w:hAnsiTheme="minorHAnsi" w:cstheme="minorHAnsi"/>
              </w:rPr>
            </w:pPr>
          </w:p>
        </w:tc>
        <w:tc>
          <w:tcPr>
            <w:tcW w:w="2268" w:type="dxa"/>
          </w:tcPr>
          <w:p w14:paraId="587ADCA2" w14:textId="77777777" w:rsidR="002E6173" w:rsidRPr="002E6173" w:rsidRDefault="002E6173" w:rsidP="00EF0A4B">
            <w:pPr>
              <w:pStyle w:val="Corpsdetexte"/>
              <w:jc w:val="center"/>
              <w:rPr>
                <w:rFonts w:asciiTheme="minorHAnsi" w:hAnsiTheme="minorHAnsi" w:cstheme="minorHAnsi"/>
              </w:rPr>
            </w:pPr>
            <w:r w:rsidRPr="002E6173">
              <w:rPr>
                <w:rFonts w:asciiTheme="minorHAnsi" w:hAnsiTheme="minorHAnsi" w:cstheme="minorHAnsi"/>
              </w:rPr>
              <w:t>PORTE INT IP 5</w:t>
            </w:r>
          </w:p>
        </w:tc>
        <w:tc>
          <w:tcPr>
            <w:tcW w:w="2009" w:type="dxa"/>
          </w:tcPr>
          <w:p w14:paraId="7C6F203E" w14:textId="77777777" w:rsidR="002E6173" w:rsidRPr="002E6173" w:rsidRDefault="002E6173" w:rsidP="00EF0A4B">
            <w:pPr>
              <w:pStyle w:val="Corpsdetexte"/>
              <w:jc w:val="center"/>
              <w:rPr>
                <w:rFonts w:asciiTheme="minorHAnsi" w:hAnsiTheme="minorHAnsi" w:cstheme="minorHAnsi"/>
              </w:rPr>
            </w:pPr>
            <w:r w:rsidRPr="002E6173">
              <w:rPr>
                <w:rFonts w:asciiTheme="minorHAnsi" w:hAnsiTheme="minorHAnsi" w:cstheme="minorHAnsi"/>
              </w:rPr>
              <w:t>128</w:t>
            </w:r>
          </w:p>
        </w:tc>
        <w:tc>
          <w:tcPr>
            <w:tcW w:w="2669" w:type="dxa"/>
          </w:tcPr>
          <w:p w14:paraId="4E34F238" w14:textId="77777777" w:rsidR="002E6173" w:rsidRPr="002E6173" w:rsidRDefault="002E6173" w:rsidP="002E6173">
            <w:pPr>
              <w:pStyle w:val="Corpsdetexte"/>
              <w:jc w:val="center"/>
              <w:rPr>
                <w:rFonts w:asciiTheme="minorHAnsi" w:hAnsiTheme="minorHAnsi" w:cstheme="minorHAnsi"/>
              </w:rPr>
            </w:pPr>
          </w:p>
        </w:tc>
      </w:tr>
      <w:tr w:rsidR="002E6173" w:rsidRPr="002E6173" w14:paraId="54D866C3" w14:textId="77777777" w:rsidTr="002E6173">
        <w:trPr>
          <w:jc w:val="center"/>
        </w:trPr>
        <w:tc>
          <w:tcPr>
            <w:tcW w:w="2405" w:type="dxa"/>
            <w:vMerge/>
          </w:tcPr>
          <w:p w14:paraId="24F667DA" w14:textId="77777777" w:rsidR="002E6173" w:rsidRPr="002E6173" w:rsidRDefault="002E6173" w:rsidP="00EF0A4B">
            <w:pPr>
              <w:pStyle w:val="Corpsdetexte"/>
              <w:rPr>
                <w:rFonts w:asciiTheme="minorHAnsi" w:hAnsiTheme="minorHAnsi" w:cstheme="minorHAnsi"/>
              </w:rPr>
            </w:pPr>
          </w:p>
        </w:tc>
        <w:tc>
          <w:tcPr>
            <w:tcW w:w="2268" w:type="dxa"/>
          </w:tcPr>
          <w:p w14:paraId="1BFADF67" w14:textId="77777777" w:rsidR="002E6173" w:rsidRPr="002E6173" w:rsidRDefault="002E6173" w:rsidP="00EF0A4B">
            <w:pPr>
              <w:pStyle w:val="Corpsdetexte"/>
              <w:jc w:val="center"/>
              <w:rPr>
                <w:rFonts w:asciiTheme="minorHAnsi" w:hAnsiTheme="minorHAnsi" w:cstheme="minorHAnsi"/>
              </w:rPr>
            </w:pPr>
            <w:r w:rsidRPr="002E6173">
              <w:rPr>
                <w:rFonts w:asciiTheme="minorHAnsi" w:hAnsiTheme="minorHAnsi" w:cstheme="minorHAnsi"/>
              </w:rPr>
              <w:t>PORTE INT IP 6</w:t>
            </w:r>
          </w:p>
        </w:tc>
        <w:tc>
          <w:tcPr>
            <w:tcW w:w="2009" w:type="dxa"/>
          </w:tcPr>
          <w:p w14:paraId="025937A8" w14:textId="77777777" w:rsidR="002E6173" w:rsidRPr="002E6173" w:rsidRDefault="002E6173" w:rsidP="00EF0A4B">
            <w:pPr>
              <w:pStyle w:val="Corpsdetexte"/>
              <w:jc w:val="center"/>
              <w:rPr>
                <w:rFonts w:asciiTheme="minorHAnsi" w:hAnsiTheme="minorHAnsi" w:cstheme="minorHAnsi"/>
              </w:rPr>
            </w:pPr>
            <w:r w:rsidRPr="002E6173">
              <w:rPr>
                <w:rFonts w:asciiTheme="minorHAnsi" w:hAnsiTheme="minorHAnsi" w:cstheme="minorHAnsi"/>
              </w:rPr>
              <w:t>256</w:t>
            </w:r>
          </w:p>
        </w:tc>
        <w:tc>
          <w:tcPr>
            <w:tcW w:w="2669" w:type="dxa"/>
          </w:tcPr>
          <w:p w14:paraId="33B8D537" w14:textId="77777777" w:rsidR="002E6173" w:rsidRPr="002E6173" w:rsidRDefault="002E6173" w:rsidP="002E6173">
            <w:pPr>
              <w:pStyle w:val="Corpsdetexte"/>
              <w:jc w:val="center"/>
              <w:rPr>
                <w:rFonts w:asciiTheme="minorHAnsi" w:hAnsiTheme="minorHAnsi" w:cstheme="minorHAnsi"/>
              </w:rPr>
            </w:pPr>
          </w:p>
        </w:tc>
      </w:tr>
    </w:tbl>
    <w:p w14:paraId="634FA6F9" w14:textId="67D155A5" w:rsidR="002E6173" w:rsidRDefault="002E6173" w:rsidP="00B42937">
      <w:pPr>
        <w:pStyle w:val="Corpsdetexte"/>
        <w:rPr>
          <w:rFonts w:asciiTheme="minorHAnsi" w:hAnsiTheme="minorHAnsi"/>
        </w:rPr>
      </w:pPr>
    </w:p>
    <w:tbl>
      <w:tblPr>
        <w:tblStyle w:val="Grilledutableau"/>
        <w:tblW w:w="9209" w:type="dxa"/>
        <w:jc w:val="center"/>
        <w:tblLook w:val="04A0" w:firstRow="1" w:lastRow="0" w:firstColumn="1" w:lastColumn="0" w:noHBand="0" w:noVBand="1"/>
      </w:tblPr>
      <w:tblGrid>
        <w:gridCol w:w="2188"/>
        <w:gridCol w:w="1776"/>
        <w:gridCol w:w="1985"/>
        <w:gridCol w:w="3260"/>
      </w:tblGrid>
      <w:tr w:rsidR="002E6173" w:rsidRPr="002E6173" w14:paraId="485F18AA" w14:textId="77777777" w:rsidTr="00EF0A4B">
        <w:trPr>
          <w:trHeight w:val="509"/>
          <w:jc w:val="center"/>
        </w:trPr>
        <w:tc>
          <w:tcPr>
            <w:tcW w:w="2188" w:type="dxa"/>
            <w:tcBorders>
              <w:top w:val="single" w:sz="4" w:space="0" w:color="auto"/>
              <w:left w:val="single" w:sz="4" w:space="0" w:color="auto"/>
              <w:bottom w:val="single" w:sz="4" w:space="0" w:color="auto"/>
              <w:right w:val="single" w:sz="4" w:space="0" w:color="auto"/>
            </w:tcBorders>
            <w:shd w:val="clear" w:color="auto" w:fill="C00000"/>
            <w:vAlign w:val="center"/>
            <w:hideMark/>
          </w:tcPr>
          <w:p w14:paraId="7198297C" w14:textId="77777777" w:rsidR="002E6173" w:rsidRPr="002E6173" w:rsidRDefault="002E6173" w:rsidP="00EF0A4B">
            <w:pPr>
              <w:pStyle w:val="Corpsdetexte"/>
              <w:jc w:val="center"/>
              <w:rPr>
                <w:rFonts w:ascii="Calibri" w:hAnsi="Calibri" w:cs="Calibri"/>
                <w:b/>
                <w:color w:val="FFFFFF" w:themeColor="background1"/>
              </w:rPr>
            </w:pPr>
            <w:r w:rsidRPr="002E6173">
              <w:rPr>
                <w:rFonts w:ascii="Calibri" w:hAnsi="Calibri" w:cs="Calibri"/>
                <w:b/>
                <w:color w:val="FFFFFF" w:themeColor="background1"/>
              </w:rPr>
              <w:t>UO</w:t>
            </w:r>
          </w:p>
        </w:tc>
        <w:tc>
          <w:tcPr>
            <w:tcW w:w="1776" w:type="dxa"/>
            <w:tcBorders>
              <w:top w:val="single" w:sz="4" w:space="0" w:color="auto"/>
              <w:left w:val="single" w:sz="4" w:space="0" w:color="auto"/>
              <w:bottom w:val="single" w:sz="4" w:space="0" w:color="auto"/>
              <w:right w:val="single" w:sz="4" w:space="0" w:color="auto"/>
            </w:tcBorders>
            <w:shd w:val="clear" w:color="auto" w:fill="C00000"/>
            <w:vAlign w:val="center"/>
          </w:tcPr>
          <w:p w14:paraId="757C7274" w14:textId="77777777" w:rsidR="002E6173" w:rsidRPr="002E6173" w:rsidRDefault="002E6173" w:rsidP="00EF0A4B">
            <w:pPr>
              <w:pStyle w:val="Corpsdetexte"/>
              <w:jc w:val="center"/>
              <w:rPr>
                <w:rFonts w:ascii="Calibri" w:hAnsi="Calibri" w:cs="Calibri"/>
                <w:b/>
                <w:color w:val="FFFFFF" w:themeColor="background1"/>
              </w:rPr>
            </w:pPr>
            <w:r w:rsidRPr="002E6173">
              <w:rPr>
                <w:rFonts w:ascii="Calibri" w:hAnsi="Calibri" w:cs="Calibri"/>
                <w:b/>
                <w:color w:val="FFFFFF" w:themeColor="background1"/>
              </w:rPr>
              <w:t>Référence</w:t>
            </w:r>
          </w:p>
        </w:tc>
        <w:tc>
          <w:tcPr>
            <w:tcW w:w="1985" w:type="dxa"/>
            <w:tcBorders>
              <w:top w:val="single" w:sz="4" w:space="0" w:color="auto"/>
              <w:left w:val="single" w:sz="4" w:space="0" w:color="auto"/>
              <w:bottom w:val="single" w:sz="4" w:space="0" w:color="auto"/>
              <w:right w:val="single" w:sz="4" w:space="0" w:color="auto"/>
            </w:tcBorders>
            <w:shd w:val="clear" w:color="auto" w:fill="C00000"/>
            <w:vAlign w:val="center"/>
            <w:hideMark/>
          </w:tcPr>
          <w:p w14:paraId="423FC872" w14:textId="77777777" w:rsidR="002E6173" w:rsidRPr="002E6173" w:rsidRDefault="002E6173" w:rsidP="00EF0A4B">
            <w:pPr>
              <w:pStyle w:val="Corpsdetexte"/>
              <w:jc w:val="center"/>
              <w:rPr>
                <w:rFonts w:ascii="Calibri" w:hAnsi="Calibri" w:cs="Calibri"/>
                <w:b/>
                <w:color w:val="FFFFFF" w:themeColor="background1"/>
              </w:rPr>
            </w:pPr>
            <w:r w:rsidRPr="002E6173">
              <w:rPr>
                <w:rFonts w:ascii="Calibri" w:hAnsi="Calibri" w:cs="Calibri"/>
                <w:b/>
                <w:color w:val="FFFFFF" w:themeColor="background1"/>
              </w:rPr>
              <w:t>Conditions</w:t>
            </w:r>
          </w:p>
        </w:tc>
        <w:tc>
          <w:tcPr>
            <w:tcW w:w="3260" w:type="dxa"/>
            <w:tcBorders>
              <w:top w:val="single" w:sz="4" w:space="0" w:color="auto"/>
              <w:left w:val="single" w:sz="4" w:space="0" w:color="auto"/>
              <w:bottom w:val="single" w:sz="4" w:space="0" w:color="auto"/>
              <w:right w:val="single" w:sz="4" w:space="0" w:color="auto"/>
            </w:tcBorders>
            <w:shd w:val="clear" w:color="auto" w:fill="C00000"/>
            <w:vAlign w:val="center"/>
            <w:hideMark/>
          </w:tcPr>
          <w:p w14:paraId="23F9A471" w14:textId="77777777" w:rsidR="002E6173" w:rsidRPr="002E6173" w:rsidRDefault="002E6173" w:rsidP="00EF0A4B">
            <w:pPr>
              <w:pStyle w:val="Corpsdetexte"/>
              <w:jc w:val="center"/>
              <w:rPr>
                <w:rFonts w:ascii="Calibri" w:hAnsi="Calibri" w:cs="Calibri"/>
                <w:b/>
                <w:color w:val="FFFFFF" w:themeColor="background1"/>
              </w:rPr>
            </w:pPr>
            <w:r w:rsidRPr="002E6173">
              <w:rPr>
                <w:rFonts w:ascii="Calibri" w:hAnsi="Calibri" w:cs="Calibri"/>
                <w:b/>
                <w:color w:val="FFFFFF" w:themeColor="background1"/>
              </w:rPr>
              <w:t>Indemnité de résiliation</w:t>
            </w:r>
          </w:p>
          <w:p w14:paraId="3B265386" w14:textId="77777777" w:rsidR="002E6173" w:rsidRPr="002E6173" w:rsidRDefault="002E6173" w:rsidP="00EF0A4B">
            <w:pPr>
              <w:pStyle w:val="Corpsdetexte"/>
              <w:jc w:val="center"/>
              <w:rPr>
                <w:rFonts w:ascii="Calibri" w:hAnsi="Calibri" w:cs="Calibri"/>
                <w:b/>
                <w:color w:val="FFFFFF" w:themeColor="background1"/>
              </w:rPr>
            </w:pPr>
            <w:r w:rsidRPr="002E6173">
              <w:rPr>
                <w:rFonts w:ascii="Calibri" w:hAnsi="Calibri" w:cs="Calibri"/>
                <w:b/>
                <w:color w:val="FFFFFF" w:themeColor="background1"/>
              </w:rPr>
              <w:t>(€ HT)</w:t>
            </w:r>
          </w:p>
        </w:tc>
      </w:tr>
      <w:tr w:rsidR="002E6173" w:rsidRPr="002E6173" w14:paraId="7ACFFF7F" w14:textId="77777777" w:rsidTr="00EF0A4B">
        <w:trPr>
          <w:trHeight w:val="537"/>
          <w:jc w:val="center"/>
        </w:trPr>
        <w:tc>
          <w:tcPr>
            <w:tcW w:w="2188" w:type="dxa"/>
            <w:vMerge w:val="restart"/>
            <w:tcBorders>
              <w:top w:val="single" w:sz="4" w:space="0" w:color="auto"/>
              <w:left w:val="single" w:sz="4" w:space="0" w:color="auto"/>
              <w:right w:val="single" w:sz="4" w:space="0" w:color="auto"/>
            </w:tcBorders>
            <w:vAlign w:val="center"/>
            <w:hideMark/>
          </w:tcPr>
          <w:p w14:paraId="03421B90" w14:textId="77777777" w:rsidR="002E6173" w:rsidRPr="002E6173" w:rsidRDefault="002E6173" w:rsidP="00EF0A4B">
            <w:pPr>
              <w:pStyle w:val="Corpsdetexte"/>
              <w:jc w:val="center"/>
              <w:rPr>
                <w:rFonts w:ascii="Calibri" w:hAnsi="Calibri" w:cs="Calibri"/>
              </w:rPr>
            </w:pPr>
            <w:r w:rsidRPr="002E6173">
              <w:rPr>
                <w:rFonts w:ascii="Calibri" w:hAnsi="Calibri" w:cs="Calibri"/>
                <w:szCs w:val="22"/>
              </w:rPr>
              <w:t>RES-PORTE-INTERNET</w:t>
            </w:r>
          </w:p>
        </w:tc>
        <w:tc>
          <w:tcPr>
            <w:tcW w:w="1776" w:type="dxa"/>
            <w:tcBorders>
              <w:top w:val="single" w:sz="4" w:space="0" w:color="auto"/>
              <w:left w:val="single" w:sz="4" w:space="0" w:color="auto"/>
              <w:bottom w:val="single" w:sz="4" w:space="0" w:color="auto"/>
              <w:right w:val="single" w:sz="4" w:space="0" w:color="auto"/>
            </w:tcBorders>
            <w:vAlign w:val="center"/>
          </w:tcPr>
          <w:p w14:paraId="1A2802B6" w14:textId="77777777" w:rsidR="002E6173" w:rsidRPr="002E6173" w:rsidRDefault="002E6173" w:rsidP="00EF0A4B">
            <w:pPr>
              <w:pStyle w:val="Corpsdetexte"/>
              <w:jc w:val="left"/>
              <w:rPr>
                <w:rFonts w:ascii="Calibri" w:hAnsi="Calibri" w:cs="Calibri"/>
              </w:rPr>
            </w:pPr>
            <w:r w:rsidRPr="002E6173">
              <w:rPr>
                <w:rFonts w:ascii="Calibri" w:hAnsi="Calibri" w:cs="Calibri"/>
              </w:rPr>
              <w:t>PORTE INT RES 1</w:t>
            </w:r>
          </w:p>
        </w:tc>
        <w:tc>
          <w:tcPr>
            <w:tcW w:w="1985" w:type="dxa"/>
            <w:tcBorders>
              <w:top w:val="single" w:sz="4" w:space="0" w:color="auto"/>
              <w:left w:val="single" w:sz="4" w:space="0" w:color="auto"/>
              <w:bottom w:val="single" w:sz="4" w:space="0" w:color="auto"/>
              <w:right w:val="single" w:sz="4" w:space="0" w:color="auto"/>
            </w:tcBorders>
            <w:vAlign w:val="center"/>
          </w:tcPr>
          <w:p w14:paraId="0BFCB7B8" w14:textId="77777777" w:rsidR="002E6173" w:rsidRPr="002E6173" w:rsidRDefault="002E6173" w:rsidP="00EF0A4B">
            <w:pPr>
              <w:pStyle w:val="Corpsdetexte"/>
              <w:jc w:val="center"/>
              <w:rPr>
                <w:rFonts w:ascii="Calibri" w:hAnsi="Calibri" w:cs="Calibri"/>
              </w:rPr>
            </w:pPr>
            <w:r w:rsidRPr="002E6173">
              <w:rPr>
                <w:rFonts w:ascii="Calibri" w:hAnsi="Calibri" w:cs="Calibri"/>
              </w:rPr>
              <w:t>T1 ≤ (T0 + 12 mois)</w:t>
            </w:r>
          </w:p>
        </w:tc>
        <w:tc>
          <w:tcPr>
            <w:tcW w:w="3260" w:type="dxa"/>
            <w:tcBorders>
              <w:top w:val="single" w:sz="4" w:space="0" w:color="auto"/>
              <w:left w:val="single" w:sz="4" w:space="0" w:color="auto"/>
              <w:bottom w:val="single" w:sz="4" w:space="0" w:color="auto"/>
              <w:right w:val="single" w:sz="4" w:space="0" w:color="auto"/>
            </w:tcBorders>
            <w:vAlign w:val="center"/>
          </w:tcPr>
          <w:p w14:paraId="7920CFC7" w14:textId="77777777" w:rsidR="002E6173" w:rsidRPr="002E6173" w:rsidRDefault="002E6173" w:rsidP="00EF0A4B">
            <w:pPr>
              <w:pStyle w:val="Corpsdetexte"/>
              <w:jc w:val="center"/>
              <w:rPr>
                <w:rFonts w:ascii="Calibri" w:hAnsi="Calibri" w:cs="Calibri"/>
                <w:b/>
              </w:rPr>
            </w:pPr>
            <w:r w:rsidRPr="002E6173">
              <w:rPr>
                <w:rFonts w:ascii="Calibri" w:hAnsi="Calibri" w:cs="Calibri"/>
                <w:b/>
              </w:rPr>
              <w:t>Montant restant dû jusqu’à la fin de la 1</w:t>
            </w:r>
            <w:r w:rsidRPr="002E6173">
              <w:rPr>
                <w:rFonts w:ascii="Calibri" w:hAnsi="Calibri" w:cs="Calibri"/>
                <w:b/>
                <w:vertAlign w:val="superscript"/>
              </w:rPr>
              <w:t>ère</w:t>
            </w:r>
            <w:r w:rsidRPr="002E6173">
              <w:rPr>
                <w:rFonts w:ascii="Calibri" w:hAnsi="Calibri" w:cs="Calibri"/>
                <w:b/>
              </w:rPr>
              <w:t xml:space="preserve"> année d’abonnement</w:t>
            </w:r>
          </w:p>
        </w:tc>
      </w:tr>
      <w:tr w:rsidR="002E6173" w:rsidRPr="002E6173" w14:paraId="394A4E61" w14:textId="77777777" w:rsidTr="00EF0A4B">
        <w:trPr>
          <w:trHeight w:val="537"/>
          <w:jc w:val="center"/>
        </w:trPr>
        <w:tc>
          <w:tcPr>
            <w:tcW w:w="2188" w:type="dxa"/>
            <w:vMerge/>
            <w:tcBorders>
              <w:left w:val="single" w:sz="4" w:space="0" w:color="auto"/>
              <w:bottom w:val="single" w:sz="4" w:space="0" w:color="auto"/>
              <w:right w:val="single" w:sz="4" w:space="0" w:color="auto"/>
            </w:tcBorders>
            <w:vAlign w:val="center"/>
          </w:tcPr>
          <w:p w14:paraId="1889B53B" w14:textId="77777777" w:rsidR="002E6173" w:rsidRPr="002E6173" w:rsidRDefault="002E6173" w:rsidP="00EF0A4B">
            <w:pPr>
              <w:pStyle w:val="Corpsdetexte"/>
              <w:jc w:val="center"/>
              <w:rPr>
                <w:rFonts w:ascii="Calibri" w:hAnsi="Calibri" w:cs="Calibri"/>
              </w:rPr>
            </w:pPr>
          </w:p>
        </w:tc>
        <w:tc>
          <w:tcPr>
            <w:tcW w:w="1776" w:type="dxa"/>
            <w:tcBorders>
              <w:top w:val="single" w:sz="4" w:space="0" w:color="auto"/>
              <w:left w:val="single" w:sz="4" w:space="0" w:color="auto"/>
              <w:bottom w:val="single" w:sz="4" w:space="0" w:color="auto"/>
              <w:right w:val="single" w:sz="4" w:space="0" w:color="auto"/>
            </w:tcBorders>
            <w:vAlign w:val="center"/>
          </w:tcPr>
          <w:p w14:paraId="75FA6947" w14:textId="77777777" w:rsidR="002E6173" w:rsidRPr="002E6173" w:rsidRDefault="002E6173" w:rsidP="00EF0A4B">
            <w:pPr>
              <w:pStyle w:val="Corpsdetexte"/>
              <w:jc w:val="left"/>
              <w:rPr>
                <w:rFonts w:ascii="Calibri" w:hAnsi="Calibri" w:cs="Calibri"/>
              </w:rPr>
            </w:pPr>
            <w:r w:rsidRPr="002E6173">
              <w:rPr>
                <w:rFonts w:ascii="Calibri" w:hAnsi="Calibri" w:cs="Calibri"/>
              </w:rPr>
              <w:t>PORTE INT RES 2</w:t>
            </w:r>
          </w:p>
        </w:tc>
        <w:tc>
          <w:tcPr>
            <w:tcW w:w="1985" w:type="dxa"/>
            <w:tcBorders>
              <w:top w:val="single" w:sz="4" w:space="0" w:color="auto"/>
              <w:left w:val="single" w:sz="4" w:space="0" w:color="auto"/>
              <w:bottom w:val="single" w:sz="4" w:space="0" w:color="auto"/>
              <w:right w:val="single" w:sz="4" w:space="0" w:color="auto"/>
            </w:tcBorders>
            <w:vAlign w:val="center"/>
          </w:tcPr>
          <w:p w14:paraId="22A5C89F" w14:textId="77777777" w:rsidR="002E6173" w:rsidRPr="002E6173" w:rsidRDefault="002E6173" w:rsidP="00EF0A4B">
            <w:pPr>
              <w:pStyle w:val="Corpsdetexte"/>
              <w:jc w:val="center"/>
              <w:rPr>
                <w:rFonts w:ascii="Calibri" w:hAnsi="Calibri" w:cs="Calibri"/>
                <w:i/>
              </w:rPr>
            </w:pPr>
            <w:r w:rsidRPr="002E6173">
              <w:rPr>
                <w:rFonts w:ascii="Calibri" w:hAnsi="Calibri" w:cs="Calibri"/>
              </w:rPr>
              <w:t>T1 &gt; (T0 + 12 mois)</w:t>
            </w:r>
          </w:p>
        </w:tc>
        <w:tc>
          <w:tcPr>
            <w:tcW w:w="3260" w:type="dxa"/>
            <w:tcBorders>
              <w:top w:val="single" w:sz="4" w:space="0" w:color="auto"/>
              <w:left w:val="single" w:sz="4" w:space="0" w:color="auto"/>
              <w:bottom w:val="single" w:sz="4" w:space="0" w:color="auto"/>
              <w:right w:val="single" w:sz="4" w:space="0" w:color="auto"/>
            </w:tcBorders>
            <w:vAlign w:val="center"/>
          </w:tcPr>
          <w:p w14:paraId="4D0E511B" w14:textId="77777777" w:rsidR="002E6173" w:rsidRPr="002E6173" w:rsidRDefault="002E6173" w:rsidP="00EF0A4B">
            <w:pPr>
              <w:pStyle w:val="Corpsdetexte"/>
              <w:jc w:val="center"/>
              <w:rPr>
                <w:rFonts w:ascii="Calibri" w:hAnsi="Calibri" w:cs="Calibri"/>
                <w:b/>
              </w:rPr>
            </w:pPr>
            <w:r w:rsidRPr="002E6173">
              <w:rPr>
                <w:rFonts w:ascii="Calibri" w:hAnsi="Calibri" w:cs="Calibri"/>
                <w:b/>
              </w:rPr>
              <w:t>0 €</w:t>
            </w:r>
          </w:p>
        </w:tc>
      </w:tr>
    </w:tbl>
    <w:p w14:paraId="64CF8929" w14:textId="77777777" w:rsidR="002E6173" w:rsidRDefault="002E6173" w:rsidP="00B42937">
      <w:pPr>
        <w:pStyle w:val="Corpsdetexte"/>
        <w:rPr>
          <w:rFonts w:asciiTheme="minorHAnsi" w:hAnsiTheme="minorHAnsi"/>
        </w:rPr>
      </w:pPr>
    </w:p>
    <w:p w14:paraId="3EB79A89" w14:textId="77777777" w:rsidR="002C7E8E" w:rsidRDefault="009503A8" w:rsidP="002C7E8E">
      <w:pPr>
        <w:spacing w:after="0" w:line="240" w:lineRule="auto"/>
        <w:rPr>
          <w:rFonts w:asciiTheme="minorHAnsi" w:hAnsiTheme="minorHAnsi" w:cs="Calibri"/>
          <w:highlight w:val="yellow"/>
        </w:rPr>
      </w:pPr>
      <w:r w:rsidRPr="0060450A">
        <w:rPr>
          <w:rFonts w:asciiTheme="minorHAnsi" w:hAnsiTheme="minorHAnsi" w:cs="Calibri"/>
          <w:highlight w:val="yellow"/>
        </w:rPr>
        <w:br w:type="page"/>
      </w:r>
    </w:p>
    <w:p w14:paraId="7C27C3F9" w14:textId="52CF57CE" w:rsidR="00B42937" w:rsidRDefault="00B42937">
      <w:pPr>
        <w:spacing w:after="0" w:line="240" w:lineRule="auto"/>
        <w:rPr>
          <w:rFonts w:asciiTheme="minorHAnsi" w:hAnsiTheme="minorHAnsi" w:cs="Calibri"/>
          <w:highlight w:val="yellow"/>
        </w:rPr>
      </w:pPr>
    </w:p>
    <w:p w14:paraId="4F4B35AA" w14:textId="1CD39DF5" w:rsidR="00B42937" w:rsidRPr="00F00566" w:rsidRDefault="00B42937" w:rsidP="00F00566">
      <w:pPr>
        <w:pStyle w:val="Titre1"/>
      </w:pPr>
      <w:bookmarkStart w:id="4" w:name="_Toc204267084"/>
      <w:r w:rsidRPr="00F00566">
        <w:t xml:space="preserve">Annexe </w:t>
      </w:r>
      <w:r w:rsidR="002E6173">
        <w:t>4</w:t>
      </w:r>
      <w:r w:rsidR="00F00566" w:rsidRPr="00F00566">
        <w:t xml:space="preserve"> : </w:t>
      </w:r>
      <w:r w:rsidRPr="00F00566">
        <w:t>Suivi opérationnel</w:t>
      </w:r>
      <w:bookmarkEnd w:id="4"/>
    </w:p>
    <w:tbl>
      <w:tblPr>
        <w:tblStyle w:val="Grilledutableau"/>
        <w:tblW w:w="9180" w:type="dxa"/>
        <w:tblLook w:val="04A0" w:firstRow="1" w:lastRow="0" w:firstColumn="1" w:lastColumn="0" w:noHBand="0" w:noVBand="1"/>
      </w:tblPr>
      <w:tblGrid>
        <w:gridCol w:w="2564"/>
        <w:gridCol w:w="6616"/>
      </w:tblGrid>
      <w:tr w:rsidR="009503A8" w:rsidRPr="0060450A" w14:paraId="174998EF" w14:textId="77777777" w:rsidTr="00685991">
        <w:trPr>
          <w:trHeight w:val="509"/>
        </w:trPr>
        <w:tc>
          <w:tcPr>
            <w:tcW w:w="2564" w:type="dxa"/>
            <w:shd w:val="clear" w:color="auto" w:fill="17365D" w:themeFill="text2" w:themeFillShade="BF"/>
            <w:vAlign w:val="center"/>
          </w:tcPr>
          <w:p w14:paraId="5204DF27" w14:textId="77777777" w:rsidR="009503A8" w:rsidRPr="0060450A" w:rsidRDefault="009503A8" w:rsidP="00B42937">
            <w:pPr>
              <w:pStyle w:val="Corpsdetexte"/>
              <w:jc w:val="center"/>
              <w:rPr>
                <w:rFonts w:asciiTheme="minorHAnsi" w:hAnsiTheme="minorHAnsi"/>
                <w:b/>
                <w:color w:val="FFFFFF" w:themeColor="background1"/>
              </w:rPr>
            </w:pPr>
            <w:r w:rsidRPr="0060450A">
              <w:rPr>
                <w:rFonts w:asciiTheme="minorHAnsi" w:hAnsiTheme="minorHAnsi"/>
                <w:b/>
                <w:color w:val="FFFFFF" w:themeColor="background1"/>
              </w:rPr>
              <w:t>Référence</w:t>
            </w:r>
          </w:p>
        </w:tc>
        <w:tc>
          <w:tcPr>
            <w:tcW w:w="6616" w:type="dxa"/>
            <w:shd w:val="clear" w:color="auto" w:fill="17365D" w:themeFill="text2" w:themeFillShade="BF"/>
            <w:vAlign w:val="center"/>
          </w:tcPr>
          <w:p w14:paraId="1FF1B8C1" w14:textId="77777777" w:rsidR="009503A8" w:rsidRPr="0060450A" w:rsidRDefault="009503A8" w:rsidP="00B42937">
            <w:pPr>
              <w:pStyle w:val="Corpsdetexte"/>
              <w:jc w:val="center"/>
              <w:rPr>
                <w:rFonts w:asciiTheme="minorHAnsi" w:hAnsiTheme="minorHAnsi"/>
                <w:b/>
                <w:color w:val="FFFFFF" w:themeColor="background1"/>
              </w:rPr>
            </w:pPr>
            <w:r w:rsidRPr="0060450A">
              <w:rPr>
                <w:rFonts w:asciiTheme="minorHAnsi" w:hAnsiTheme="minorHAnsi"/>
                <w:b/>
                <w:color w:val="FFFFFF" w:themeColor="background1"/>
              </w:rPr>
              <w:t>Mensuel (€ HT)</w:t>
            </w:r>
          </w:p>
        </w:tc>
      </w:tr>
      <w:tr w:rsidR="009503A8" w:rsidRPr="0060450A" w14:paraId="1E68D0EC" w14:textId="77777777" w:rsidTr="00911F57">
        <w:tc>
          <w:tcPr>
            <w:tcW w:w="2564" w:type="dxa"/>
            <w:vAlign w:val="center"/>
          </w:tcPr>
          <w:p w14:paraId="7D7CD3F9" w14:textId="77777777" w:rsidR="009503A8" w:rsidRPr="0060450A" w:rsidRDefault="009503A8" w:rsidP="00B42937">
            <w:pPr>
              <w:pStyle w:val="Corpsdetexte"/>
              <w:jc w:val="center"/>
              <w:rPr>
                <w:rFonts w:asciiTheme="minorHAnsi" w:hAnsiTheme="minorHAnsi"/>
              </w:rPr>
            </w:pPr>
            <w:r w:rsidRPr="0060450A">
              <w:rPr>
                <w:rFonts w:asciiTheme="minorHAnsi" w:hAnsiTheme="minorHAnsi"/>
              </w:rPr>
              <w:t>SUIVI-OP</w:t>
            </w:r>
          </w:p>
        </w:tc>
        <w:tc>
          <w:tcPr>
            <w:tcW w:w="6616" w:type="dxa"/>
            <w:vAlign w:val="center"/>
          </w:tcPr>
          <w:p w14:paraId="1126F3EF" w14:textId="04559271" w:rsidR="00EC3C41" w:rsidRPr="0060450A" w:rsidRDefault="00EC3C41" w:rsidP="00685991">
            <w:pPr>
              <w:pStyle w:val="Corpsdetexte"/>
              <w:jc w:val="center"/>
              <w:rPr>
                <w:rFonts w:asciiTheme="minorHAnsi" w:hAnsiTheme="minorHAnsi"/>
              </w:rPr>
            </w:pPr>
          </w:p>
        </w:tc>
      </w:tr>
    </w:tbl>
    <w:p w14:paraId="30D28B55" w14:textId="51F12BFE" w:rsidR="00B42937" w:rsidRPr="00F00566" w:rsidRDefault="00B42937" w:rsidP="00F00566">
      <w:pPr>
        <w:pStyle w:val="Titre1"/>
      </w:pPr>
      <w:bookmarkStart w:id="5" w:name="_Toc204267085"/>
      <w:r w:rsidRPr="00F00566">
        <w:t xml:space="preserve">Annexe </w:t>
      </w:r>
      <w:r w:rsidR="002E6173">
        <w:t>5</w:t>
      </w:r>
      <w:r w:rsidR="00F00566" w:rsidRPr="00F00566">
        <w:t xml:space="preserve"> : </w:t>
      </w:r>
      <w:r w:rsidR="002E6173">
        <w:t>Prestations techniques complémentaires</w:t>
      </w:r>
      <w:bookmarkEnd w:id="5"/>
      <w:r w:rsidRPr="00F00566">
        <w:t xml:space="preserve"> </w:t>
      </w:r>
    </w:p>
    <w:tbl>
      <w:tblPr>
        <w:tblStyle w:val="Grilledutableau"/>
        <w:tblW w:w="9493" w:type="dxa"/>
        <w:jc w:val="center"/>
        <w:tblLook w:val="04A0" w:firstRow="1" w:lastRow="0" w:firstColumn="1" w:lastColumn="0" w:noHBand="0" w:noVBand="1"/>
      </w:tblPr>
      <w:tblGrid>
        <w:gridCol w:w="2020"/>
        <w:gridCol w:w="1251"/>
        <w:gridCol w:w="3102"/>
        <w:gridCol w:w="3120"/>
      </w:tblGrid>
      <w:tr w:rsidR="002E6173" w:rsidRPr="002E6173" w14:paraId="00E38F72" w14:textId="77777777" w:rsidTr="00EF0A4B">
        <w:trPr>
          <w:jc w:val="center"/>
        </w:trPr>
        <w:tc>
          <w:tcPr>
            <w:tcW w:w="2020" w:type="dxa"/>
            <w:shd w:val="clear" w:color="auto" w:fill="4BACC6" w:themeFill="accent5"/>
            <w:vAlign w:val="center"/>
          </w:tcPr>
          <w:p w14:paraId="301DF7C7" w14:textId="77777777" w:rsidR="002E6173" w:rsidRPr="002E6173" w:rsidRDefault="002E6173" w:rsidP="00EF0A4B">
            <w:pPr>
              <w:pStyle w:val="Corpsdetexte"/>
              <w:jc w:val="center"/>
              <w:rPr>
                <w:rFonts w:asciiTheme="minorHAnsi" w:hAnsiTheme="minorHAnsi" w:cstheme="minorHAnsi"/>
                <w:b/>
                <w:color w:val="FFFFFF" w:themeColor="background1"/>
                <w:sz w:val="22"/>
                <w:szCs w:val="22"/>
              </w:rPr>
            </w:pPr>
            <w:r w:rsidRPr="002E6173">
              <w:rPr>
                <w:rFonts w:asciiTheme="minorHAnsi" w:hAnsiTheme="minorHAnsi" w:cstheme="minorHAnsi"/>
                <w:b/>
                <w:color w:val="FFFFFF" w:themeColor="background1"/>
                <w:sz w:val="22"/>
                <w:szCs w:val="22"/>
              </w:rPr>
              <w:t>UO</w:t>
            </w:r>
          </w:p>
        </w:tc>
        <w:tc>
          <w:tcPr>
            <w:tcW w:w="1251" w:type="dxa"/>
            <w:shd w:val="clear" w:color="auto" w:fill="4BACC6" w:themeFill="accent5"/>
            <w:vAlign w:val="center"/>
          </w:tcPr>
          <w:p w14:paraId="08B749B0" w14:textId="77777777" w:rsidR="002E6173" w:rsidRPr="002E6173" w:rsidRDefault="002E6173" w:rsidP="00EF0A4B">
            <w:pPr>
              <w:pStyle w:val="Corpsdetexte"/>
              <w:jc w:val="center"/>
              <w:rPr>
                <w:rFonts w:asciiTheme="minorHAnsi" w:hAnsiTheme="minorHAnsi" w:cstheme="minorHAnsi"/>
                <w:b/>
                <w:color w:val="FFFFFF" w:themeColor="background1"/>
                <w:sz w:val="22"/>
                <w:szCs w:val="22"/>
              </w:rPr>
            </w:pPr>
            <w:r w:rsidRPr="002E6173">
              <w:rPr>
                <w:rFonts w:asciiTheme="minorHAnsi" w:hAnsiTheme="minorHAnsi" w:cstheme="minorHAnsi"/>
                <w:b/>
                <w:color w:val="FFFFFF" w:themeColor="background1"/>
                <w:sz w:val="22"/>
                <w:szCs w:val="22"/>
              </w:rPr>
              <w:t>Référence</w:t>
            </w:r>
          </w:p>
        </w:tc>
        <w:tc>
          <w:tcPr>
            <w:tcW w:w="3102" w:type="dxa"/>
            <w:shd w:val="clear" w:color="auto" w:fill="4BACC6" w:themeFill="accent5"/>
            <w:vAlign w:val="center"/>
          </w:tcPr>
          <w:p w14:paraId="7A92A7D8" w14:textId="77777777" w:rsidR="002E6173" w:rsidRPr="002E6173" w:rsidRDefault="002E6173" w:rsidP="00EF0A4B">
            <w:pPr>
              <w:pStyle w:val="Corpsdetexte"/>
              <w:jc w:val="center"/>
              <w:rPr>
                <w:rFonts w:asciiTheme="minorHAnsi" w:hAnsiTheme="minorHAnsi" w:cstheme="minorHAnsi"/>
                <w:b/>
                <w:color w:val="FFFFFF" w:themeColor="background1"/>
                <w:sz w:val="22"/>
                <w:szCs w:val="22"/>
              </w:rPr>
            </w:pPr>
            <w:r w:rsidRPr="002E6173">
              <w:rPr>
                <w:rFonts w:asciiTheme="minorHAnsi" w:hAnsiTheme="minorHAnsi" w:cstheme="minorHAnsi"/>
                <w:b/>
                <w:color w:val="FFFFFF" w:themeColor="background1"/>
                <w:sz w:val="22"/>
                <w:szCs w:val="22"/>
              </w:rPr>
              <w:t>Opération</w:t>
            </w:r>
          </w:p>
        </w:tc>
        <w:tc>
          <w:tcPr>
            <w:tcW w:w="3120" w:type="dxa"/>
            <w:shd w:val="clear" w:color="auto" w:fill="4BACC6" w:themeFill="accent5"/>
            <w:vAlign w:val="center"/>
          </w:tcPr>
          <w:p w14:paraId="673E1189" w14:textId="77777777" w:rsidR="002E6173" w:rsidRPr="002E6173" w:rsidRDefault="002E6173" w:rsidP="00EF0A4B">
            <w:pPr>
              <w:pStyle w:val="Corpsdetexte"/>
              <w:jc w:val="center"/>
              <w:rPr>
                <w:rFonts w:asciiTheme="minorHAnsi" w:hAnsiTheme="minorHAnsi" w:cstheme="minorHAnsi"/>
                <w:b/>
                <w:color w:val="FFFFFF" w:themeColor="background1"/>
                <w:sz w:val="22"/>
                <w:szCs w:val="22"/>
              </w:rPr>
            </w:pPr>
            <w:r w:rsidRPr="002E6173">
              <w:rPr>
                <w:rFonts w:asciiTheme="minorHAnsi" w:hAnsiTheme="minorHAnsi" w:cstheme="minorHAnsi"/>
                <w:b/>
                <w:color w:val="FFFFFF" w:themeColor="background1"/>
                <w:sz w:val="22"/>
                <w:szCs w:val="22"/>
              </w:rPr>
              <w:t>Coût unitaire</w:t>
            </w:r>
          </w:p>
          <w:p w14:paraId="5333AF93" w14:textId="77777777" w:rsidR="002E6173" w:rsidRPr="002E6173" w:rsidRDefault="002E6173" w:rsidP="00EF0A4B">
            <w:pPr>
              <w:pStyle w:val="Corpsdetexte"/>
              <w:jc w:val="center"/>
              <w:rPr>
                <w:rFonts w:asciiTheme="minorHAnsi" w:hAnsiTheme="minorHAnsi" w:cstheme="minorHAnsi"/>
                <w:b/>
                <w:color w:val="FFFFFF" w:themeColor="background1"/>
                <w:sz w:val="22"/>
                <w:szCs w:val="22"/>
              </w:rPr>
            </w:pPr>
            <w:r w:rsidRPr="002E6173">
              <w:rPr>
                <w:rFonts w:asciiTheme="minorHAnsi" w:hAnsiTheme="minorHAnsi" w:cstheme="minorHAnsi"/>
                <w:b/>
                <w:color w:val="FFFFFF" w:themeColor="background1"/>
                <w:sz w:val="22"/>
                <w:szCs w:val="22"/>
              </w:rPr>
              <w:t>(€ HT)</w:t>
            </w:r>
          </w:p>
        </w:tc>
      </w:tr>
      <w:tr w:rsidR="002E6173" w:rsidRPr="002E6173" w14:paraId="41AAE7BE" w14:textId="77777777" w:rsidTr="00EF0A4B">
        <w:trPr>
          <w:trHeight w:hRule="exact" w:val="340"/>
          <w:jc w:val="center"/>
        </w:trPr>
        <w:tc>
          <w:tcPr>
            <w:tcW w:w="2020" w:type="dxa"/>
            <w:vMerge w:val="restart"/>
            <w:vAlign w:val="center"/>
          </w:tcPr>
          <w:p w14:paraId="3502B140" w14:textId="77777777" w:rsidR="002E6173" w:rsidRPr="002E6173" w:rsidRDefault="002E6173" w:rsidP="00EF0A4B">
            <w:pPr>
              <w:pStyle w:val="Corpsdetexte"/>
              <w:jc w:val="center"/>
              <w:rPr>
                <w:rFonts w:asciiTheme="minorHAnsi" w:hAnsiTheme="minorHAnsi" w:cstheme="minorHAnsi"/>
                <w:sz w:val="22"/>
                <w:szCs w:val="22"/>
              </w:rPr>
            </w:pPr>
            <w:r w:rsidRPr="002E6173">
              <w:rPr>
                <w:rFonts w:asciiTheme="minorHAnsi" w:hAnsiTheme="minorHAnsi" w:cstheme="minorHAnsi"/>
                <w:sz w:val="22"/>
                <w:szCs w:val="22"/>
              </w:rPr>
              <w:t>ARRIVEE-TELECOM</w:t>
            </w:r>
          </w:p>
        </w:tc>
        <w:tc>
          <w:tcPr>
            <w:tcW w:w="1251" w:type="dxa"/>
          </w:tcPr>
          <w:p w14:paraId="4356BDDE" w14:textId="77777777" w:rsidR="002E6173" w:rsidRPr="002E6173" w:rsidRDefault="002E6173" w:rsidP="00EF0A4B">
            <w:pPr>
              <w:pStyle w:val="Corpsdetexte"/>
              <w:jc w:val="left"/>
              <w:rPr>
                <w:rFonts w:asciiTheme="minorHAnsi" w:hAnsiTheme="minorHAnsi" w:cstheme="minorHAnsi"/>
                <w:sz w:val="22"/>
                <w:szCs w:val="22"/>
              </w:rPr>
            </w:pPr>
            <w:r w:rsidRPr="002E6173">
              <w:rPr>
                <w:rFonts w:asciiTheme="minorHAnsi" w:hAnsiTheme="minorHAnsi" w:cstheme="minorHAnsi"/>
                <w:sz w:val="22"/>
                <w:szCs w:val="22"/>
              </w:rPr>
              <w:t>TELCO 1</w:t>
            </w:r>
          </w:p>
        </w:tc>
        <w:tc>
          <w:tcPr>
            <w:tcW w:w="3102" w:type="dxa"/>
            <w:vAlign w:val="center"/>
          </w:tcPr>
          <w:p w14:paraId="71BEB5EA" w14:textId="77777777" w:rsidR="002E6173" w:rsidRPr="002E6173" w:rsidRDefault="002E6173" w:rsidP="00EF0A4B">
            <w:pPr>
              <w:pStyle w:val="Corpsdetexte"/>
              <w:jc w:val="left"/>
              <w:rPr>
                <w:rFonts w:asciiTheme="minorHAnsi" w:hAnsiTheme="minorHAnsi" w:cstheme="minorHAnsi"/>
                <w:sz w:val="22"/>
                <w:szCs w:val="22"/>
              </w:rPr>
            </w:pPr>
            <w:r w:rsidRPr="002E6173">
              <w:rPr>
                <w:rFonts w:asciiTheme="minorHAnsi" w:hAnsiTheme="minorHAnsi" w:cstheme="minorHAnsi"/>
                <w:sz w:val="22"/>
                <w:szCs w:val="22"/>
              </w:rPr>
              <w:t>Création d’une tête PTT</w:t>
            </w:r>
          </w:p>
        </w:tc>
        <w:tc>
          <w:tcPr>
            <w:tcW w:w="3120" w:type="dxa"/>
            <w:vAlign w:val="center"/>
          </w:tcPr>
          <w:p w14:paraId="3C55C672" w14:textId="77777777" w:rsidR="002E6173" w:rsidRPr="002E6173" w:rsidRDefault="002E6173" w:rsidP="00EF0A4B">
            <w:pPr>
              <w:pStyle w:val="Corpsdetexte"/>
              <w:jc w:val="center"/>
              <w:rPr>
                <w:rFonts w:asciiTheme="minorHAnsi" w:hAnsiTheme="minorHAnsi" w:cstheme="minorHAnsi"/>
                <w:i/>
                <w:sz w:val="22"/>
                <w:szCs w:val="22"/>
              </w:rPr>
            </w:pPr>
          </w:p>
        </w:tc>
      </w:tr>
      <w:tr w:rsidR="002E6173" w:rsidRPr="002E6173" w14:paraId="1E211D16" w14:textId="77777777" w:rsidTr="00EF0A4B">
        <w:trPr>
          <w:trHeight w:hRule="exact" w:val="340"/>
          <w:jc w:val="center"/>
        </w:trPr>
        <w:tc>
          <w:tcPr>
            <w:tcW w:w="2020" w:type="dxa"/>
            <w:vMerge/>
            <w:vAlign w:val="center"/>
          </w:tcPr>
          <w:p w14:paraId="5489462E" w14:textId="77777777" w:rsidR="002E6173" w:rsidRPr="002E6173" w:rsidRDefault="002E6173" w:rsidP="00EF0A4B">
            <w:pPr>
              <w:pStyle w:val="Corpsdetexte"/>
              <w:jc w:val="center"/>
              <w:rPr>
                <w:rFonts w:asciiTheme="minorHAnsi" w:hAnsiTheme="minorHAnsi" w:cstheme="minorHAnsi"/>
                <w:sz w:val="22"/>
                <w:szCs w:val="22"/>
              </w:rPr>
            </w:pPr>
          </w:p>
        </w:tc>
        <w:tc>
          <w:tcPr>
            <w:tcW w:w="1251" w:type="dxa"/>
          </w:tcPr>
          <w:p w14:paraId="31562A9A" w14:textId="77777777" w:rsidR="002E6173" w:rsidRPr="002E6173" w:rsidRDefault="002E6173" w:rsidP="00EF0A4B">
            <w:pPr>
              <w:pStyle w:val="Corpsdetexte"/>
              <w:jc w:val="left"/>
              <w:rPr>
                <w:rFonts w:asciiTheme="minorHAnsi" w:hAnsiTheme="minorHAnsi" w:cstheme="minorHAnsi"/>
                <w:sz w:val="22"/>
                <w:szCs w:val="22"/>
              </w:rPr>
            </w:pPr>
            <w:r w:rsidRPr="002E6173">
              <w:rPr>
                <w:rFonts w:asciiTheme="minorHAnsi" w:hAnsiTheme="minorHAnsi" w:cstheme="minorHAnsi"/>
                <w:sz w:val="22"/>
                <w:szCs w:val="22"/>
              </w:rPr>
              <w:t>TELCO 2</w:t>
            </w:r>
          </w:p>
        </w:tc>
        <w:tc>
          <w:tcPr>
            <w:tcW w:w="3102" w:type="dxa"/>
            <w:vAlign w:val="center"/>
          </w:tcPr>
          <w:p w14:paraId="51AD3242" w14:textId="77777777" w:rsidR="002E6173" w:rsidRPr="002E6173" w:rsidRDefault="002E6173" w:rsidP="00EF0A4B">
            <w:pPr>
              <w:pStyle w:val="Corpsdetexte"/>
              <w:jc w:val="left"/>
              <w:rPr>
                <w:rFonts w:asciiTheme="minorHAnsi" w:hAnsiTheme="minorHAnsi" w:cstheme="minorHAnsi"/>
                <w:sz w:val="22"/>
                <w:szCs w:val="22"/>
              </w:rPr>
            </w:pPr>
            <w:r w:rsidRPr="002E6173">
              <w:rPr>
                <w:rFonts w:asciiTheme="minorHAnsi" w:hAnsiTheme="minorHAnsi" w:cstheme="minorHAnsi"/>
                <w:sz w:val="22"/>
                <w:szCs w:val="22"/>
              </w:rPr>
              <w:t>Déménagement d’une tête PTT</w:t>
            </w:r>
          </w:p>
        </w:tc>
        <w:tc>
          <w:tcPr>
            <w:tcW w:w="3120" w:type="dxa"/>
            <w:vAlign w:val="center"/>
          </w:tcPr>
          <w:p w14:paraId="7C6DDF6C" w14:textId="34E8B4DE" w:rsidR="002E6173" w:rsidRPr="002E6173" w:rsidRDefault="002E6173" w:rsidP="00EF0A4B">
            <w:pPr>
              <w:pStyle w:val="Corpsdetexte"/>
              <w:jc w:val="center"/>
              <w:rPr>
                <w:rFonts w:asciiTheme="minorHAnsi" w:hAnsiTheme="minorHAnsi" w:cstheme="minorHAnsi"/>
                <w:sz w:val="22"/>
                <w:szCs w:val="22"/>
              </w:rPr>
            </w:pPr>
          </w:p>
        </w:tc>
      </w:tr>
      <w:tr w:rsidR="002E6173" w:rsidRPr="002E6173" w14:paraId="2B37ECE1" w14:textId="77777777" w:rsidTr="00EF0A4B">
        <w:trPr>
          <w:trHeight w:hRule="exact" w:val="340"/>
          <w:jc w:val="center"/>
        </w:trPr>
        <w:tc>
          <w:tcPr>
            <w:tcW w:w="2020" w:type="dxa"/>
            <w:vMerge/>
            <w:vAlign w:val="center"/>
          </w:tcPr>
          <w:p w14:paraId="7765895D" w14:textId="77777777" w:rsidR="002E6173" w:rsidRPr="002E6173" w:rsidRDefault="002E6173" w:rsidP="00EF0A4B">
            <w:pPr>
              <w:pStyle w:val="Corpsdetexte"/>
              <w:jc w:val="center"/>
              <w:rPr>
                <w:rFonts w:asciiTheme="minorHAnsi" w:hAnsiTheme="minorHAnsi" w:cstheme="minorHAnsi"/>
                <w:sz w:val="22"/>
                <w:szCs w:val="22"/>
              </w:rPr>
            </w:pPr>
          </w:p>
        </w:tc>
        <w:tc>
          <w:tcPr>
            <w:tcW w:w="1251" w:type="dxa"/>
          </w:tcPr>
          <w:p w14:paraId="0D53B3B8" w14:textId="77777777" w:rsidR="002E6173" w:rsidRPr="002E6173" w:rsidRDefault="002E6173" w:rsidP="00EF0A4B">
            <w:pPr>
              <w:pStyle w:val="Corpsdetexte"/>
              <w:jc w:val="left"/>
              <w:rPr>
                <w:rFonts w:asciiTheme="minorHAnsi" w:hAnsiTheme="minorHAnsi" w:cstheme="minorHAnsi"/>
                <w:sz w:val="22"/>
                <w:szCs w:val="22"/>
              </w:rPr>
            </w:pPr>
            <w:r w:rsidRPr="002E6173">
              <w:rPr>
                <w:rFonts w:asciiTheme="minorHAnsi" w:hAnsiTheme="minorHAnsi" w:cstheme="minorHAnsi"/>
                <w:sz w:val="22"/>
                <w:szCs w:val="22"/>
              </w:rPr>
              <w:t>TELCO 3</w:t>
            </w:r>
          </w:p>
        </w:tc>
        <w:tc>
          <w:tcPr>
            <w:tcW w:w="3102" w:type="dxa"/>
            <w:vAlign w:val="center"/>
          </w:tcPr>
          <w:p w14:paraId="5F2241EE" w14:textId="77777777" w:rsidR="002E6173" w:rsidRPr="002E6173" w:rsidRDefault="002E6173" w:rsidP="00EF0A4B">
            <w:pPr>
              <w:pStyle w:val="Corpsdetexte"/>
              <w:jc w:val="left"/>
              <w:rPr>
                <w:rFonts w:asciiTheme="minorHAnsi" w:hAnsiTheme="minorHAnsi" w:cstheme="minorHAnsi"/>
                <w:sz w:val="22"/>
                <w:szCs w:val="22"/>
              </w:rPr>
            </w:pPr>
            <w:r w:rsidRPr="002E6173">
              <w:rPr>
                <w:rFonts w:asciiTheme="minorHAnsi" w:hAnsiTheme="minorHAnsi" w:cstheme="minorHAnsi"/>
                <w:sz w:val="22"/>
                <w:szCs w:val="22"/>
              </w:rPr>
              <w:t>Déport d’une tête PTT</w:t>
            </w:r>
          </w:p>
        </w:tc>
        <w:tc>
          <w:tcPr>
            <w:tcW w:w="3120" w:type="dxa"/>
            <w:vAlign w:val="center"/>
          </w:tcPr>
          <w:p w14:paraId="4048281E" w14:textId="77777777" w:rsidR="002E6173" w:rsidRPr="002E6173" w:rsidRDefault="002E6173" w:rsidP="00EF0A4B">
            <w:pPr>
              <w:pStyle w:val="Corpsdetexte"/>
              <w:jc w:val="center"/>
              <w:rPr>
                <w:rFonts w:asciiTheme="minorHAnsi" w:hAnsiTheme="minorHAnsi" w:cstheme="minorHAnsi"/>
                <w:sz w:val="22"/>
                <w:szCs w:val="22"/>
              </w:rPr>
            </w:pPr>
          </w:p>
        </w:tc>
      </w:tr>
      <w:tr w:rsidR="002E6173" w:rsidRPr="002E6173" w14:paraId="774E26D1" w14:textId="77777777" w:rsidTr="00EF0A4B">
        <w:trPr>
          <w:trHeight w:hRule="exact" w:val="340"/>
          <w:jc w:val="center"/>
        </w:trPr>
        <w:tc>
          <w:tcPr>
            <w:tcW w:w="2020" w:type="dxa"/>
            <w:vMerge/>
            <w:vAlign w:val="center"/>
          </w:tcPr>
          <w:p w14:paraId="1B872F62" w14:textId="77777777" w:rsidR="002E6173" w:rsidRPr="002E6173" w:rsidRDefault="002E6173" w:rsidP="00EF0A4B">
            <w:pPr>
              <w:pStyle w:val="Corpsdetexte"/>
              <w:jc w:val="center"/>
              <w:rPr>
                <w:rFonts w:asciiTheme="minorHAnsi" w:hAnsiTheme="minorHAnsi" w:cstheme="minorHAnsi"/>
                <w:sz w:val="22"/>
                <w:szCs w:val="22"/>
              </w:rPr>
            </w:pPr>
          </w:p>
        </w:tc>
        <w:tc>
          <w:tcPr>
            <w:tcW w:w="1251" w:type="dxa"/>
          </w:tcPr>
          <w:p w14:paraId="2C318C8F" w14:textId="77777777" w:rsidR="002E6173" w:rsidRPr="002E6173" w:rsidRDefault="002E6173" w:rsidP="00EF0A4B">
            <w:pPr>
              <w:pStyle w:val="Corpsdetexte"/>
              <w:jc w:val="left"/>
              <w:rPr>
                <w:rFonts w:asciiTheme="minorHAnsi" w:hAnsiTheme="minorHAnsi" w:cstheme="minorHAnsi"/>
                <w:sz w:val="22"/>
                <w:szCs w:val="22"/>
              </w:rPr>
            </w:pPr>
            <w:r w:rsidRPr="002E6173">
              <w:rPr>
                <w:rFonts w:asciiTheme="minorHAnsi" w:hAnsiTheme="minorHAnsi" w:cstheme="minorHAnsi"/>
                <w:sz w:val="22"/>
                <w:szCs w:val="22"/>
              </w:rPr>
              <w:t>TELCO 4</w:t>
            </w:r>
          </w:p>
        </w:tc>
        <w:tc>
          <w:tcPr>
            <w:tcW w:w="3102" w:type="dxa"/>
            <w:vAlign w:val="center"/>
          </w:tcPr>
          <w:p w14:paraId="03EA0825" w14:textId="77777777" w:rsidR="002E6173" w:rsidRPr="002E6173" w:rsidRDefault="002E6173" w:rsidP="00EF0A4B">
            <w:pPr>
              <w:pStyle w:val="Corpsdetexte"/>
              <w:jc w:val="left"/>
              <w:rPr>
                <w:rFonts w:asciiTheme="minorHAnsi" w:hAnsiTheme="minorHAnsi" w:cstheme="minorHAnsi"/>
                <w:sz w:val="22"/>
                <w:szCs w:val="22"/>
              </w:rPr>
            </w:pPr>
            <w:r w:rsidRPr="002E6173">
              <w:rPr>
                <w:rFonts w:asciiTheme="minorHAnsi" w:hAnsiTheme="minorHAnsi" w:cstheme="minorHAnsi"/>
                <w:sz w:val="22"/>
                <w:szCs w:val="22"/>
              </w:rPr>
              <w:t>Création d’une arrivée fibre optique</w:t>
            </w:r>
          </w:p>
        </w:tc>
        <w:tc>
          <w:tcPr>
            <w:tcW w:w="3120" w:type="dxa"/>
            <w:vAlign w:val="center"/>
          </w:tcPr>
          <w:p w14:paraId="44471DC7" w14:textId="77777777" w:rsidR="002E6173" w:rsidRPr="002E6173" w:rsidRDefault="002E6173" w:rsidP="00EF0A4B">
            <w:pPr>
              <w:pStyle w:val="Corpsdetexte"/>
              <w:jc w:val="center"/>
              <w:rPr>
                <w:rFonts w:asciiTheme="minorHAnsi" w:hAnsiTheme="minorHAnsi" w:cstheme="minorHAnsi"/>
                <w:sz w:val="22"/>
                <w:szCs w:val="22"/>
              </w:rPr>
            </w:pPr>
          </w:p>
        </w:tc>
      </w:tr>
      <w:tr w:rsidR="002E6173" w:rsidRPr="002E6173" w14:paraId="7DE4828D" w14:textId="77777777" w:rsidTr="00EF0A4B">
        <w:trPr>
          <w:trHeight w:hRule="exact" w:val="340"/>
          <w:jc w:val="center"/>
        </w:trPr>
        <w:tc>
          <w:tcPr>
            <w:tcW w:w="2020" w:type="dxa"/>
            <w:vMerge/>
            <w:vAlign w:val="center"/>
          </w:tcPr>
          <w:p w14:paraId="0C3423BA" w14:textId="77777777" w:rsidR="002E6173" w:rsidRPr="002E6173" w:rsidRDefault="002E6173" w:rsidP="00EF0A4B">
            <w:pPr>
              <w:pStyle w:val="Corpsdetexte"/>
              <w:jc w:val="center"/>
              <w:rPr>
                <w:rFonts w:asciiTheme="minorHAnsi" w:hAnsiTheme="minorHAnsi" w:cstheme="minorHAnsi"/>
                <w:sz w:val="22"/>
                <w:szCs w:val="22"/>
              </w:rPr>
            </w:pPr>
          </w:p>
        </w:tc>
        <w:tc>
          <w:tcPr>
            <w:tcW w:w="1251" w:type="dxa"/>
          </w:tcPr>
          <w:p w14:paraId="474B5D87" w14:textId="77777777" w:rsidR="002E6173" w:rsidRPr="002E6173" w:rsidRDefault="002E6173" w:rsidP="00EF0A4B">
            <w:pPr>
              <w:pStyle w:val="Corpsdetexte"/>
              <w:jc w:val="left"/>
              <w:rPr>
                <w:rFonts w:asciiTheme="minorHAnsi" w:hAnsiTheme="minorHAnsi" w:cstheme="minorHAnsi"/>
                <w:sz w:val="22"/>
                <w:szCs w:val="22"/>
              </w:rPr>
            </w:pPr>
            <w:r w:rsidRPr="002E6173">
              <w:rPr>
                <w:rFonts w:asciiTheme="minorHAnsi" w:hAnsiTheme="minorHAnsi" w:cstheme="minorHAnsi"/>
                <w:sz w:val="22"/>
                <w:szCs w:val="22"/>
              </w:rPr>
              <w:t>TELCO 5</w:t>
            </w:r>
          </w:p>
        </w:tc>
        <w:tc>
          <w:tcPr>
            <w:tcW w:w="3102" w:type="dxa"/>
            <w:vAlign w:val="center"/>
          </w:tcPr>
          <w:p w14:paraId="314FDE68" w14:textId="77777777" w:rsidR="002E6173" w:rsidRPr="002E6173" w:rsidRDefault="002E6173" w:rsidP="00EF0A4B">
            <w:pPr>
              <w:pStyle w:val="Corpsdetexte"/>
              <w:jc w:val="left"/>
              <w:rPr>
                <w:rFonts w:asciiTheme="minorHAnsi" w:hAnsiTheme="minorHAnsi" w:cstheme="minorHAnsi"/>
                <w:sz w:val="22"/>
                <w:szCs w:val="22"/>
              </w:rPr>
            </w:pPr>
            <w:r w:rsidRPr="002E6173">
              <w:rPr>
                <w:rFonts w:asciiTheme="minorHAnsi" w:hAnsiTheme="minorHAnsi" w:cstheme="minorHAnsi"/>
                <w:sz w:val="22"/>
                <w:szCs w:val="22"/>
              </w:rPr>
              <w:t>Déménagement d’une arrivée fibre optique</w:t>
            </w:r>
          </w:p>
        </w:tc>
        <w:tc>
          <w:tcPr>
            <w:tcW w:w="3120" w:type="dxa"/>
            <w:vAlign w:val="center"/>
          </w:tcPr>
          <w:p w14:paraId="601417DE" w14:textId="77777777" w:rsidR="002E6173" w:rsidRPr="002E6173" w:rsidRDefault="002E6173" w:rsidP="00EF0A4B">
            <w:pPr>
              <w:pStyle w:val="Corpsdetexte"/>
              <w:jc w:val="center"/>
              <w:rPr>
                <w:rFonts w:asciiTheme="minorHAnsi" w:hAnsiTheme="minorHAnsi" w:cstheme="minorHAnsi"/>
                <w:sz w:val="22"/>
                <w:szCs w:val="22"/>
              </w:rPr>
            </w:pPr>
          </w:p>
        </w:tc>
      </w:tr>
      <w:tr w:rsidR="002E6173" w:rsidRPr="002E6173" w14:paraId="3EB0299C" w14:textId="77777777" w:rsidTr="00EF0A4B">
        <w:trPr>
          <w:trHeight w:hRule="exact" w:val="340"/>
          <w:jc w:val="center"/>
        </w:trPr>
        <w:tc>
          <w:tcPr>
            <w:tcW w:w="2020" w:type="dxa"/>
            <w:vMerge/>
            <w:vAlign w:val="center"/>
          </w:tcPr>
          <w:p w14:paraId="4271526F" w14:textId="77777777" w:rsidR="002E6173" w:rsidRPr="002E6173" w:rsidRDefault="002E6173" w:rsidP="00EF0A4B">
            <w:pPr>
              <w:pStyle w:val="Corpsdetexte"/>
              <w:jc w:val="center"/>
              <w:rPr>
                <w:rFonts w:asciiTheme="minorHAnsi" w:hAnsiTheme="minorHAnsi" w:cstheme="minorHAnsi"/>
                <w:sz w:val="22"/>
                <w:szCs w:val="22"/>
              </w:rPr>
            </w:pPr>
          </w:p>
        </w:tc>
        <w:tc>
          <w:tcPr>
            <w:tcW w:w="1251" w:type="dxa"/>
          </w:tcPr>
          <w:p w14:paraId="107445DE" w14:textId="77777777" w:rsidR="002E6173" w:rsidRPr="002E6173" w:rsidRDefault="002E6173" w:rsidP="00EF0A4B">
            <w:pPr>
              <w:pStyle w:val="Corpsdetexte"/>
              <w:jc w:val="left"/>
              <w:rPr>
                <w:rFonts w:asciiTheme="minorHAnsi" w:hAnsiTheme="minorHAnsi" w:cstheme="minorHAnsi"/>
                <w:sz w:val="22"/>
                <w:szCs w:val="22"/>
              </w:rPr>
            </w:pPr>
            <w:r w:rsidRPr="002E6173">
              <w:rPr>
                <w:rFonts w:asciiTheme="minorHAnsi" w:hAnsiTheme="minorHAnsi" w:cstheme="minorHAnsi"/>
                <w:sz w:val="22"/>
                <w:szCs w:val="22"/>
              </w:rPr>
              <w:t>TELCO 6</w:t>
            </w:r>
          </w:p>
        </w:tc>
        <w:tc>
          <w:tcPr>
            <w:tcW w:w="3102" w:type="dxa"/>
            <w:vAlign w:val="center"/>
          </w:tcPr>
          <w:p w14:paraId="57A90B72" w14:textId="77777777" w:rsidR="002E6173" w:rsidRPr="002E6173" w:rsidRDefault="002E6173" w:rsidP="00EF0A4B">
            <w:pPr>
              <w:pStyle w:val="Corpsdetexte"/>
              <w:jc w:val="left"/>
              <w:rPr>
                <w:rFonts w:asciiTheme="minorHAnsi" w:hAnsiTheme="minorHAnsi" w:cstheme="minorHAnsi"/>
                <w:sz w:val="22"/>
                <w:szCs w:val="22"/>
              </w:rPr>
            </w:pPr>
            <w:r w:rsidRPr="002E6173">
              <w:rPr>
                <w:rFonts w:asciiTheme="minorHAnsi" w:hAnsiTheme="minorHAnsi" w:cstheme="minorHAnsi"/>
                <w:sz w:val="22"/>
                <w:szCs w:val="22"/>
              </w:rPr>
              <w:t>Déport d’une arrivée fibre optique</w:t>
            </w:r>
          </w:p>
        </w:tc>
        <w:tc>
          <w:tcPr>
            <w:tcW w:w="3120" w:type="dxa"/>
            <w:vAlign w:val="center"/>
          </w:tcPr>
          <w:p w14:paraId="0B28FE4B" w14:textId="77777777" w:rsidR="002E6173" w:rsidRPr="002E6173" w:rsidRDefault="002E6173" w:rsidP="00EF0A4B">
            <w:pPr>
              <w:pStyle w:val="Corpsdetexte"/>
              <w:jc w:val="center"/>
              <w:rPr>
                <w:rFonts w:asciiTheme="minorHAnsi" w:hAnsiTheme="minorHAnsi" w:cstheme="minorHAnsi"/>
                <w:sz w:val="22"/>
                <w:szCs w:val="22"/>
              </w:rPr>
            </w:pPr>
          </w:p>
        </w:tc>
      </w:tr>
      <w:tr w:rsidR="002E6173" w:rsidRPr="002E6173" w14:paraId="7B84BDA5" w14:textId="77777777" w:rsidTr="00EF0A4B">
        <w:trPr>
          <w:trHeight w:hRule="exact" w:val="340"/>
          <w:jc w:val="center"/>
        </w:trPr>
        <w:tc>
          <w:tcPr>
            <w:tcW w:w="2020" w:type="dxa"/>
            <w:vMerge/>
            <w:vAlign w:val="center"/>
          </w:tcPr>
          <w:p w14:paraId="07391F84" w14:textId="77777777" w:rsidR="002E6173" w:rsidRPr="002E6173" w:rsidRDefault="002E6173" w:rsidP="00EF0A4B">
            <w:pPr>
              <w:pStyle w:val="Corpsdetexte"/>
              <w:jc w:val="center"/>
              <w:rPr>
                <w:rFonts w:asciiTheme="minorHAnsi" w:hAnsiTheme="minorHAnsi" w:cstheme="minorHAnsi"/>
                <w:sz w:val="22"/>
                <w:szCs w:val="22"/>
              </w:rPr>
            </w:pPr>
          </w:p>
        </w:tc>
        <w:tc>
          <w:tcPr>
            <w:tcW w:w="1251" w:type="dxa"/>
          </w:tcPr>
          <w:p w14:paraId="357AB643" w14:textId="77777777" w:rsidR="002E6173" w:rsidRPr="002E6173" w:rsidRDefault="002E6173" w:rsidP="00EF0A4B">
            <w:pPr>
              <w:pStyle w:val="Corpsdetexte"/>
              <w:jc w:val="left"/>
              <w:rPr>
                <w:rFonts w:asciiTheme="minorHAnsi" w:hAnsiTheme="minorHAnsi" w:cstheme="minorHAnsi"/>
                <w:sz w:val="22"/>
                <w:szCs w:val="22"/>
              </w:rPr>
            </w:pPr>
            <w:r w:rsidRPr="002E6173">
              <w:rPr>
                <w:rFonts w:asciiTheme="minorHAnsi" w:hAnsiTheme="minorHAnsi" w:cstheme="minorHAnsi"/>
                <w:sz w:val="22"/>
                <w:szCs w:val="22"/>
              </w:rPr>
              <w:t>TELCO …</w:t>
            </w:r>
          </w:p>
        </w:tc>
        <w:tc>
          <w:tcPr>
            <w:tcW w:w="3102" w:type="dxa"/>
            <w:vAlign w:val="center"/>
          </w:tcPr>
          <w:p w14:paraId="3FAF01BB" w14:textId="77777777" w:rsidR="002E6173" w:rsidRPr="002E6173" w:rsidRDefault="002E6173" w:rsidP="00EF0A4B">
            <w:pPr>
              <w:pStyle w:val="Corpsdetexte"/>
              <w:jc w:val="left"/>
              <w:rPr>
                <w:rFonts w:asciiTheme="minorHAnsi" w:hAnsiTheme="minorHAnsi" w:cstheme="minorHAnsi"/>
                <w:sz w:val="22"/>
                <w:szCs w:val="22"/>
              </w:rPr>
            </w:pPr>
            <w:r w:rsidRPr="002E6173">
              <w:rPr>
                <w:rFonts w:asciiTheme="minorHAnsi" w:hAnsiTheme="minorHAnsi" w:cstheme="minorHAnsi"/>
                <w:sz w:val="22"/>
                <w:szCs w:val="22"/>
              </w:rPr>
              <w:t>…</w:t>
            </w:r>
          </w:p>
        </w:tc>
        <w:tc>
          <w:tcPr>
            <w:tcW w:w="3120" w:type="dxa"/>
            <w:vAlign w:val="center"/>
          </w:tcPr>
          <w:p w14:paraId="37E23129" w14:textId="77777777" w:rsidR="002E6173" w:rsidRPr="002E6173" w:rsidRDefault="002E6173" w:rsidP="00EF0A4B">
            <w:pPr>
              <w:pStyle w:val="Corpsdetexte"/>
              <w:jc w:val="center"/>
              <w:rPr>
                <w:rFonts w:asciiTheme="minorHAnsi" w:hAnsiTheme="minorHAnsi" w:cstheme="minorHAnsi"/>
                <w:sz w:val="22"/>
                <w:szCs w:val="22"/>
              </w:rPr>
            </w:pPr>
          </w:p>
        </w:tc>
      </w:tr>
    </w:tbl>
    <w:p w14:paraId="06755F67" w14:textId="7000ABB7" w:rsidR="00F578D1" w:rsidRDefault="00F578D1">
      <w:pPr>
        <w:spacing w:after="0" w:line="240" w:lineRule="auto"/>
        <w:rPr>
          <w:rFonts w:asciiTheme="minorHAnsi" w:hAnsiTheme="minorHAnsi" w:cs="Calibri"/>
          <w:highlight w:val="yellow"/>
        </w:rPr>
      </w:pPr>
    </w:p>
    <w:tbl>
      <w:tblPr>
        <w:tblStyle w:val="Grilledutableau"/>
        <w:tblW w:w="10207" w:type="dxa"/>
        <w:tblInd w:w="-147" w:type="dxa"/>
        <w:tblLayout w:type="fixed"/>
        <w:tblLook w:val="04A0" w:firstRow="1" w:lastRow="0" w:firstColumn="1" w:lastColumn="0" w:noHBand="0" w:noVBand="1"/>
      </w:tblPr>
      <w:tblGrid>
        <w:gridCol w:w="2061"/>
        <w:gridCol w:w="1909"/>
        <w:gridCol w:w="2268"/>
        <w:gridCol w:w="2268"/>
        <w:gridCol w:w="1701"/>
      </w:tblGrid>
      <w:tr w:rsidR="002E6173" w:rsidRPr="003A3CC0" w14:paraId="20DEC4E7" w14:textId="77777777" w:rsidTr="00EF0A4B">
        <w:tc>
          <w:tcPr>
            <w:tcW w:w="2061" w:type="dxa"/>
            <w:shd w:val="clear" w:color="auto" w:fill="4BACC6" w:themeFill="accent5"/>
            <w:vAlign w:val="center"/>
          </w:tcPr>
          <w:p w14:paraId="78B43988" w14:textId="77777777" w:rsidR="002E6173" w:rsidRPr="003A3CC0" w:rsidRDefault="002E6173" w:rsidP="00EF0A4B">
            <w:pPr>
              <w:pStyle w:val="Corpsdetexte"/>
              <w:jc w:val="center"/>
              <w:rPr>
                <w:rFonts w:ascii="Calibri" w:hAnsi="Calibri" w:cs="Calibri"/>
                <w:b/>
                <w:color w:val="FFFFFF" w:themeColor="background1"/>
                <w:sz w:val="22"/>
                <w:szCs w:val="22"/>
              </w:rPr>
            </w:pPr>
            <w:r w:rsidRPr="003A3CC0">
              <w:rPr>
                <w:rFonts w:ascii="Calibri" w:hAnsi="Calibri" w:cs="Calibri"/>
                <w:b/>
                <w:color w:val="FFFFFF" w:themeColor="background1"/>
                <w:sz w:val="22"/>
                <w:szCs w:val="22"/>
              </w:rPr>
              <w:t>UO</w:t>
            </w:r>
          </w:p>
        </w:tc>
        <w:tc>
          <w:tcPr>
            <w:tcW w:w="1909" w:type="dxa"/>
            <w:shd w:val="clear" w:color="auto" w:fill="4BACC6" w:themeFill="accent5"/>
            <w:vAlign w:val="center"/>
          </w:tcPr>
          <w:p w14:paraId="35101D0E" w14:textId="77777777" w:rsidR="002E6173" w:rsidRPr="003A3CC0" w:rsidRDefault="002E6173" w:rsidP="00EF0A4B">
            <w:pPr>
              <w:pStyle w:val="Corpsdetexte"/>
              <w:jc w:val="center"/>
              <w:rPr>
                <w:rFonts w:ascii="Calibri" w:hAnsi="Calibri" w:cs="Calibri"/>
                <w:b/>
                <w:color w:val="FFFFFF" w:themeColor="background1"/>
                <w:sz w:val="22"/>
                <w:szCs w:val="22"/>
              </w:rPr>
            </w:pPr>
            <w:r w:rsidRPr="003A3CC0">
              <w:rPr>
                <w:rFonts w:ascii="Calibri" w:hAnsi="Calibri" w:cs="Calibri"/>
                <w:b/>
                <w:color w:val="FFFFFF" w:themeColor="background1"/>
                <w:sz w:val="22"/>
                <w:szCs w:val="22"/>
              </w:rPr>
              <w:t>Référence</w:t>
            </w:r>
          </w:p>
        </w:tc>
        <w:tc>
          <w:tcPr>
            <w:tcW w:w="2268" w:type="dxa"/>
            <w:shd w:val="clear" w:color="auto" w:fill="4BACC6" w:themeFill="accent5"/>
            <w:vAlign w:val="center"/>
          </w:tcPr>
          <w:p w14:paraId="4637654C" w14:textId="77777777" w:rsidR="002E6173" w:rsidRPr="003A3CC0" w:rsidRDefault="002E6173" w:rsidP="00EF0A4B">
            <w:pPr>
              <w:pStyle w:val="Corpsdetexte"/>
              <w:jc w:val="center"/>
              <w:rPr>
                <w:rFonts w:ascii="Calibri" w:hAnsi="Calibri" w:cs="Calibri"/>
                <w:b/>
                <w:color w:val="FFFFFF" w:themeColor="background1"/>
                <w:sz w:val="22"/>
                <w:szCs w:val="22"/>
              </w:rPr>
            </w:pPr>
            <w:r w:rsidRPr="003A3CC0">
              <w:rPr>
                <w:rFonts w:ascii="Calibri" w:hAnsi="Calibri" w:cs="Calibri"/>
                <w:b/>
                <w:color w:val="FFFFFF" w:themeColor="background1"/>
                <w:sz w:val="22"/>
                <w:szCs w:val="22"/>
              </w:rPr>
              <w:t>Technologie</w:t>
            </w:r>
          </w:p>
        </w:tc>
        <w:tc>
          <w:tcPr>
            <w:tcW w:w="2268" w:type="dxa"/>
            <w:shd w:val="clear" w:color="auto" w:fill="4BACC6" w:themeFill="accent5"/>
            <w:vAlign w:val="center"/>
          </w:tcPr>
          <w:p w14:paraId="5635EBD3" w14:textId="77777777" w:rsidR="002E6173" w:rsidRPr="003A3CC0" w:rsidRDefault="002E6173" w:rsidP="00EF0A4B">
            <w:pPr>
              <w:pStyle w:val="Corpsdetexte"/>
              <w:jc w:val="center"/>
              <w:rPr>
                <w:rFonts w:ascii="Calibri" w:hAnsi="Calibri" w:cs="Calibri"/>
                <w:b/>
                <w:color w:val="FFFFFF" w:themeColor="background1"/>
                <w:sz w:val="22"/>
                <w:szCs w:val="22"/>
              </w:rPr>
            </w:pPr>
            <w:r w:rsidRPr="003A3CC0">
              <w:rPr>
                <w:rFonts w:ascii="Calibri" w:hAnsi="Calibri" w:cs="Calibri"/>
                <w:b/>
                <w:color w:val="FFFFFF" w:themeColor="background1"/>
                <w:sz w:val="22"/>
                <w:szCs w:val="22"/>
              </w:rPr>
              <w:t>Opération</w:t>
            </w:r>
          </w:p>
        </w:tc>
        <w:tc>
          <w:tcPr>
            <w:tcW w:w="1701" w:type="dxa"/>
            <w:shd w:val="clear" w:color="auto" w:fill="4BACC6" w:themeFill="accent5"/>
            <w:vAlign w:val="center"/>
          </w:tcPr>
          <w:p w14:paraId="6DA4E7F9" w14:textId="77777777" w:rsidR="002E6173" w:rsidRPr="003A3CC0" w:rsidRDefault="002E6173" w:rsidP="00EF0A4B">
            <w:pPr>
              <w:pStyle w:val="Corpsdetexte"/>
              <w:jc w:val="center"/>
              <w:rPr>
                <w:rFonts w:ascii="Calibri" w:hAnsi="Calibri" w:cs="Calibri"/>
                <w:b/>
                <w:color w:val="FFFFFF" w:themeColor="background1"/>
                <w:sz w:val="22"/>
                <w:szCs w:val="22"/>
              </w:rPr>
            </w:pPr>
            <w:r w:rsidRPr="003A3CC0">
              <w:rPr>
                <w:rFonts w:ascii="Calibri" w:hAnsi="Calibri" w:cs="Calibri"/>
                <w:b/>
                <w:color w:val="FFFFFF" w:themeColor="background1"/>
                <w:sz w:val="22"/>
                <w:szCs w:val="22"/>
              </w:rPr>
              <w:t>Coût unitaire</w:t>
            </w:r>
          </w:p>
          <w:p w14:paraId="6A6431FE" w14:textId="77777777" w:rsidR="002E6173" w:rsidRPr="003A3CC0" w:rsidRDefault="002E6173" w:rsidP="00EF0A4B">
            <w:pPr>
              <w:pStyle w:val="Corpsdetexte"/>
              <w:jc w:val="center"/>
              <w:rPr>
                <w:rFonts w:ascii="Calibri" w:hAnsi="Calibri" w:cs="Calibri"/>
                <w:b/>
                <w:color w:val="FFFFFF" w:themeColor="background1"/>
                <w:sz w:val="22"/>
                <w:szCs w:val="22"/>
              </w:rPr>
            </w:pPr>
            <w:r w:rsidRPr="003A3CC0">
              <w:rPr>
                <w:rFonts w:ascii="Calibri" w:hAnsi="Calibri" w:cs="Calibri"/>
                <w:b/>
                <w:color w:val="FFFFFF" w:themeColor="background1"/>
                <w:sz w:val="22"/>
                <w:szCs w:val="22"/>
              </w:rPr>
              <w:t>(€ HT)</w:t>
            </w:r>
          </w:p>
        </w:tc>
      </w:tr>
      <w:tr w:rsidR="002E6173" w:rsidRPr="003A3CC0" w14:paraId="0B5596A7" w14:textId="77777777" w:rsidTr="00EF0A4B">
        <w:trPr>
          <w:trHeight w:val="269"/>
        </w:trPr>
        <w:tc>
          <w:tcPr>
            <w:tcW w:w="2061" w:type="dxa"/>
            <w:vMerge w:val="restart"/>
            <w:vAlign w:val="center"/>
          </w:tcPr>
          <w:p w14:paraId="1D348D6A" w14:textId="77777777" w:rsidR="002E6173" w:rsidRPr="003A3CC0" w:rsidRDefault="002E6173" w:rsidP="00EF0A4B">
            <w:pPr>
              <w:pStyle w:val="Corpsdetexte"/>
              <w:jc w:val="center"/>
              <w:rPr>
                <w:rFonts w:ascii="Calibri" w:hAnsi="Calibri" w:cs="Calibri"/>
                <w:sz w:val="22"/>
                <w:szCs w:val="22"/>
              </w:rPr>
            </w:pPr>
            <w:r w:rsidRPr="003A3CC0">
              <w:rPr>
                <w:rFonts w:ascii="Calibri" w:hAnsi="Calibri" w:cs="Calibri"/>
                <w:sz w:val="22"/>
                <w:szCs w:val="22"/>
              </w:rPr>
              <w:t>DESSERTE-INTERNE</w:t>
            </w:r>
          </w:p>
        </w:tc>
        <w:tc>
          <w:tcPr>
            <w:tcW w:w="1909" w:type="dxa"/>
          </w:tcPr>
          <w:p w14:paraId="0421D788" w14:textId="77777777" w:rsidR="002E6173" w:rsidRPr="003A3CC0" w:rsidRDefault="002E6173" w:rsidP="00EF0A4B">
            <w:pPr>
              <w:pStyle w:val="Corpsdetexte"/>
              <w:jc w:val="left"/>
              <w:rPr>
                <w:rFonts w:ascii="Calibri" w:hAnsi="Calibri" w:cs="Calibri"/>
                <w:sz w:val="22"/>
                <w:szCs w:val="22"/>
              </w:rPr>
            </w:pPr>
            <w:r w:rsidRPr="003A3CC0">
              <w:rPr>
                <w:rFonts w:ascii="Calibri" w:hAnsi="Calibri" w:cs="Calibri"/>
                <w:sz w:val="22"/>
                <w:szCs w:val="22"/>
              </w:rPr>
              <w:t>DESSERTE 1</w:t>
            </w:r>
          </w:p>
        </w:tc>
        <w:tc>
          <w:tcPr>
            <w:tcW w:w="2268" w:type="dxa"/>
          </w:tcPr>
          <w:p w14:paraId="21561C7A" w14:textId="77777777" w:rsidR="002E6173" w:rsidRPr="003A3CC0" w:rsidRDefault="002E6173" w:rsidP="003A3CC0">
            <w:pPr>
              <w:pStyle w:val="Corpsdetexte"/>
              <w:jc w:val="center"/>
              <w:rPr>
                <w:rFonts w:ascii="Calibri" w:hAnsi="Calibri" w:cs="Calibri"/>
                <w:sz w:val="22"/>
                <w:szCs w:val="22"/>
              </w:rPr>
            </w:pPr>
          </w:p>
        </w:tc>
        <w:tc>
          <w:tcPr>
            <w:tcW w:w="2268" w:type="dxa"/>
          </w:tcPr>
          <w:p w14:paraId="7F8F4444" w14:textId="77777777" w:rsidR="002E6173" w:rsidRPr="003A3CC0" w:rsidRDefault="002E6173" w:rsidP="003A3CC0">
            <w:pPr>
              <w:pStyle w:val="Corpsdetexte"/>
              <w:jc w:val="center"/>
              <w:rPr>
                <w:rFonts w:ascii="Calibri" w:hAnsi="Calibri" w:cs="Calibri"/>
                <w:sz w:val="22"/>
                <w:szCs w:val="22"/>
              </w:rPr>
            </w:pPr>
          </w:p>
        </w:tc>
        <w:tc>
          <w:tcPr>
            <w:tcW w:w="1701" w:type="dxa"/>
          </w:tcPr>
          <w:p w14:paraId="363ADDA3" w14:textId="77777777" w:rsidR="002E6173" w:rsidRPr="003A3CC0" w:rsidRDefault="002E6173" w:rsidP="003A3CC0">
            <w:pPr>
              <w:pStyle w:val="Corpsdetexte"/>
              <w:jc w:val="center"/>
              <w:rPr>
                <w:rFonts w:ascii="Calibri" w:hAnsi="Calibri" w:cs="Calibri"/>
                <w:sz w:val="22"/>
                <w:szCs w:val="22"/>
              </w:rPr>
            </w:pPr>
          </w:p>
        </w:tc>
      </w:tr>
      <w:tr w:rsidR="003A3CC0" w:rsidRPr="003A3CC0" w14:paraId="7A4E039F" w14:textId="77777777" w:rsidTr="00EF0A4B">
        <w:trPr>
          <w:trHeight w:val="269"/>
        </w:trPr>
        <w:tc>
          <w:tcPr>
            <w:tcW w:w="2061" w:type="dxa"/>
            <w:vMerge/>
          </w:tcPr>
          <w:p w14:paraId="6D812F60" w14:textId="77777777" w:rsidR="003A3CC0" w:rsidRPr="003A3CC0" w:rsidRDefault="003A3CC0" w:rsidP="00EF0A4B">
            <w:pPr>
              <w:pStyle w:val="Corpsdetexte"/>
              <w:rPr>
                <w:rFonts w:ascii="Calibri" w:hAnsi="Calibri" w:cs="Calibri"/>
                <w:sz w:val="22"/>
                <w:szCs w:val="22"/>
              </w:rPr>
            </w:pPr>
          </w:p>
        </w:tc>
        <w:tc>
          <w:tcPr>
            <w:tcW w:w="1909" w:type="dxa"/>
          </w:tcPr>
          <w:p w14:paraId="1003643F" w14:textId="77777777" w:rsidR="003A3CC0" w:rsidRPr="003A3CC0" w:rsidRDefault="003A3CC0" w:rsidP="00EF0A4B">
            <w:pPr>
              <w:pStyle w:val="Corpsdetexte"/>
              <w:jc w:val="left"/>
              <w:rPr>
                <w:rFonts w:ascii="Calibri" w:hAnsi="Calibri" w:cs="Calibri"/>
                <w:i/>
                <w:sz w:val="22"/>
                <w:szCs w:val="22"/>
              </w:rPr>
            </w:pPr>
            <w:r w:rsidRPr="003A3CC0">
              <w:rPr>
                <w:rFonts w:ascii="Calibri" w:hAnsi="Calibri" w:cs="Calibri"/>
                <w:sz w:val="22"/>
                <w:szCs w:val="22"/>
              </w:rPr>
              <w:t>DESSERTE 2</w:t>
            </w:r>
          </w:p>
        </w:tc>
        <w:tc>
          <w:tcPr>
            <w:tcW w:w="2268" w:type="dxa"/>
            <w:vAlign w:val="center"/>
          </w:tcPr>
          <w:p w14:paraId="4CA95E96" w14:textId="77777777" w:rsidR="003A3CC0" w:rsidRPr="003A3CC0" w:rsidRDefault="003A3CC0" w:rsidP="003A3CC0">
            <w:pPr>
              <w:pStyle w:val="Corpsdetexte"/>
              <w:jc w:val="center"/>
              <w:rPr>
                <w:rFonts w:ascii="Calibri" w:hAnsi="Calibri" w:cs="Calibri"/>
                <w:i/>
                <w:sz w:val="22"/>
                <w:szCs w:val="22"/>
              </w:rPr>
            </w:pPr>
          </w:p>
        </w:tc>
        <w:tc>
          <w:tcPr>
            <w:tcW w:w="2268" w:type="dxa"/>
            <w:vAlign w:val="center"/>
          </w:tcPr>
          <w:p w14:paraId="6D298DCA" w14:textId="4867AECA" w:rsidR="003A3CC0" w:rsidRPr="003A3CC0" w:rsidRDefault="003A3CC0" w:rsidP="003A3CC0">
            <w:pPr>
              <w:pStyle w:val="Corpsdetexte"/>
              <w:jc w:val="center"/>
              <w:rPr>
                <w:rFonts w:ascii="Calibri" w:hAnsi="Calibri" w:cs="Calibri"/>
                <w:i/>
                <w:sz w:val="22"/>
                <w:szCs w:val="22"/>
              </w:rPr>
            </w:pPr>
          </w:p>
        </w:tc>
        <w:tc>
          <w:tcPr>
            <w:tcW w:w="1701" w:type="dxa"/>
            <w:vAlign w:val="center"/>
          </w:tcPr>
          <w:p w14:paraId="6E317478" w14:textId="77777777" w:rsidR="003A3CC0" w:rsidRPr="003A3CC0" w:rsidRDefault="003A3CC0" w:rsidP="003A3CC0">
            <w:pPr>
              <w:pStyle w:val="Corpsdetexte"/>
              <w:jc w:val="center"/>
              <w:rPr>
                <w:rFonts w:ascii="Calibri" w:hAnsi="Calibri" w:cs="Calibri"/>
                <w:i/>
                <w:sz w:val="22"/>
                <w:szCs w:val="22"/>
              </w:rPr>
            </w:pPr>
          </w:p>
        </w:tc>
      </w:tr>
      <w:tr w:rsidR="003A3CC0" w:rsidRPr="003A3CC0" w14:paraId="136C179E" w14:textId="77777777" w:rsidTr="00EF0A4B">
        <w:trPr>
          <w:trHeight w:val="269"/>
        </w:trPr>
        <w:tc>
          <w:tcPr>
            <w:tcW w:w="2061" w:type="dxa"/>
            <w:vMerge/>
          </w:tcPr>
          <w:p w14:paraId="1DEDD77C" w14:textId="77777777" w:rsidR="003A3CC0" w:rsidRPr="003A3CC0" w:rsidRDefault="003A3CC0" w:rsidP="00EF0A4B">
            <w:pPr>
              <w:pStyle w:val="Corpsdetexte"/>
              <w:rPr>
                <w:rFonts w:ascii="Calibri" w:hAnsi="Calibri" w:cs="Calibri"/>
                <w:sz w:val="22"/>
                <w:szCs w:val="22"/>
              </w:rPr>
            </w:pPr>
          </w:p>
        </w:tc>
        <w:tc>
          <w:tcPr>
            <w:tcW w:w="1909" w:type="dxa"/>
          </w:tcPr>
          <w:p w14:paraId="4870791A" w14:textId="77777777" w:rsidR="003A3CC0" w:rsidRPr="003A3CC0" w:rsidRDefault="003A3CC0" w:rsidP="00EF0A4B">
            <w:pPr>
              <w:pStyle w:val="Corpsdetexte"/>
              <w:jc w:val="left"/>
              <w:rPr>
                <w:rFonts w:ascii="Calibri" w:hAnsi="Calibri" w:cs="Calibri"/>
                <w:i/>
                <w:sz w:val="22"/>
                <w:szCs w:val="22"/>
              </w:rPr>
            </w:pPr>
            <w:r w:rsidRPr="003A3CC0">
              <w:rPr>
                <w:rFonts w:ascii="Calibri" w:hAnsi="Calibri" w:cs="Calibri"/>
                <w:sz w:val="22"/>
                <w:szCs w:val="22"/>
              </w:rPr>
              <w:t>DESSERTE 3</w:t>
            </w:r>
          </w:p>
        </w:tc>
        <w:tc>
          <w:tcPr>
            <w:tcW w:w="2268" w:type="dxa"/>
            <w:vAlign w:val="center"/>
          </w:tcPr>
          <w:p w14:paraId="68ACCDFF" w14:textId="77777777" w:rsidR="003A3CC0" w:rsidRPr="003A3CC0" w:rsidRDefault="003A3CC0" w:rsidP="003A3CC0">
            <w:pPr>
              <w:pStyle w:val="Corpsdetexte"/>
              <w:jc w:val="center"/>
              <w:rPr>
                <w:rFonts w:ascii="Calibri" w:hAnsi="Calibri" w:cs="Calibri"/>
                <w:i/>
                <w:sz w:val="22"/>
                <w:szCs w:val="22"/>
              </w:rPr>
            </w:pPr>
          </w:p>
        </w:tc>
        <w:tc>
          <w:tcPr>
            <w:tcW w:w="2268" w:type="dxa"/>
            <w:vAlign w:val="center"/>
          </w:tcPr>
          <w:p w14:paraId="1DE2B81C" w14:textId="4F7578EC" w:rsidR="003A3CC0" w:rsidRPr="003A3CC0" w:rsidRDefault="003A3CC0" w:rsidP="003A3CC0">
            <w:pPr>
              <w:pStyle w:val="Corpsdetexte"/>
              <w:jc w:val="center"/>
              <w:rPr>
                <w:rFonts w:ascii="Calibri" w:hAnsi="Calibri" w:cs="Calibri"/>
                <w:i/>
                <w:sz w:val="22"/>
                <w:szCs w:val="22"/>
              </w:rPr>
            </w:pPr>
          </w:p>
        </w:tc>
        <w:tc>
          <w:tcPr>
            <w:tcW w:w="1701" w:type="dxa"/>
            <w:vAlign w:val="center"/>
          </w:tcPr>
          <w:p w14:paraId="1DBDBF99" w14:textId="77777777" w:rsidR="003A3CC0" w:rsidRPr="003A3CC0" w:rsidRDefault="003A3CC0" w:rsidP="003A3CC0">
            <w:pPr>
              <w:pStyle w:val="Corpsdetexte"/>
              <w:jc w:val="center"/>
              <w:rPr>
                <w:rFonts w:ascii="Calibri" w:hAnsi="Calibri" w:cs="Calibri"/>
                <w:i/>
                <w:sz w:val="22"/>
                <w:szCs w:val="22"/>
              </w:rPr>
            </w:pPr>
          </w:p>
        </w:tc>
      </w:tr>
      <w:tr w:rsidR="003A3CC0" w:rsidRPr="003A3CC0" w14:paraId="0CCAF17A" w14:textId="77777777" w:rsidTr="00EF0A4B">
        <w:trPr>
          <w:trHeight w:val="269"/>
        </w:trPr>
        <w:tc>
          <w:tcPr>
            <w:tcW w:w="2061" w:type="dxa"/>
            <w:vMerge/>
          </w:tcPr>
          <w:p w14:paraId="34D2C35E" w14:textId="77777777" w:rsidR="003A3CC0" w:rsidRPr="003A3CC0" w:rsidRDefault="003A3CC0" w:rsidP="00EF0A4B">
            <w:pPr>
              <w:pStyle w:val="Corpsdetexte"/>
              <w:rPr>
                <w:rFonts w:ascii="Calibri" w:hAnsi="Calibri" w:cs="Calibri"/>
                <w:sz w:val="22"/>
                <w:szCs w:val="22"/>
              </w:rPr>
            </w:pPr>
          </w:p>
        </w:tc>
        <w:tc>
          <w:tcPr>
            <w:tcW w:w="1909" w:type="dxa"/>
          </w:tcPr>
          <w:p w14:paraId="149DC51E" w14:textId="77777777" w:rsidR="003A3CC0" w:rsidRPr="003A3CC0" w:rsidRDefault="003A3CC0" w:rsidP="00EF0A4B">
            <w:pPr>
              <w:pStyle w:val="Corpsdetexte"/>
              <w:jc w:val="left"/>
              <w:rPr>
                <w:rFonts w:ascii="Calibri" w:hAnsi="Calibri" w:cs="Calibri"/>
                <w:i/>
                <w:sz w:val="22"/>
                <w:szCs w:val="22"/>
              </w:rPr>
            </w:pPr>
            <w:r w:rsidRPr="003A3CC0">
              <w:rPr>
                <w:rFonts w:ascii="Calibri" w:hAnsi="Calibri" w:cs="Calibri"/>
                <w:sz w:val="22"/>
                <w:szCs w:val="22"/>
              </w:rPr>
              <w:t>DESSERTE …</w:t>
            </w:r>
          </w:p>
        </w:tc>
        <w:tc>
          <w:tcPr>
            <w:tcW w:w="2268" w:type="dxa"/>
            <w:vAlign w:val="center"/>
          </w:tcPr>
          <w:p w14:paraId="3055323F" w14:textId="77777777" w:rsidR="003A3CC0" w:rsidRPr="003A3CC0" w:rsidRDefault="003A3CC0" w:rsidP="003A3CC0">
            <w:pPr>
              <w:pStyle w:val="Corpsdetexte"/>
              <w:jc w:val="center"/>
              <w:rPr>
                <w:rFonts w:ascii="Calibri" w:hAnsi="Calibri" w:cs="Calibri"/>
                <w:i/>
                <w:sz w:val="22"/>
                <w:szCs w:val="22"/>
              </w:rPr>
            </w:pPr>
          </w:p>
        </w:tc>
        <w:tc>
          <w:tcPr>
            <w:tcW w:w="2268" w:type="dxa"/>
            <w:vAlign w:val="center"/>
          </w:tcPr>
          <w:p w14:paraId="039FCCD2" w14:textId="67FEAD8F" w:rsidR="003A3CC0" w:rsidRPr="003A3CC0" w:rsidRDefault="003A3CC0" w:rsidP="003A3CC0">
            <w:pPr>
              <w:pStyle w:val="Corpsdetexte"/>
              <w:jc w:val="center"/>
              <w:rPr>
                <w:rFonts w:ascii="Calibri" w:hAnsi="Calibri" w:cs="Calibri"/>
                <w:i/>
                <w:sz w:val="22"/>
                <w:szCs w:val="22"/>
              </w:rPr>
            </w:pPr>
          </w:p>
        </w:tc>
        <w:tc>
          <w:tcPr>
            <w:tcW w:w="1701" w:type="dxa"/>
            <w:vAlign w:val="center"/>
          </w:tcPr>
          <w:p w14:paraId="24813B41" w14:textId="77777777" w:rsidR="003A3CC0" w:rsidRPr="003A3CC0" w:rsidRDefault="003A3CC0" w:rsidP="003A3CC0">
            <w:pPr>
              <w:pStyle w:val="Corpsdetexte"/>
              <w:jc w:val="center"/>
              <w:rPr>
                <w:rFonts w:ascii="Calibri" w:hAnsi="Calibri" w:cs="Calibri"/>
                <w:i/>
                <w:sz w:val="22"/>
                <w:szCs w:val="22"/>
              </w:rPr>
            </w:pPr>
          </w:p>
        </w:tc>
      </w:tr>
      <w:tr w:rsidR="002E6173" w:rsidRPr="003A3CC0" w14:paraId="0C76BE54" w14:textId="77777777" w:rsidTr="00EF0A4B">
        <w:trPr>
          <w:trHeight w:val="269"/>
        </w:trPr>
        <w:tc>
          <w:tcPr>
            <w:tcW w:w="2061" w:type="dxa"/>
            <w:vMerge/>
          </w:tcPr>
          <w:p w14:paraId="609E8606" w14:textId="77777777" w:rsidR="002E6173" w:rsidRPr="003A3CC0" w:rsidRDefault="002E6173" w:rsidP="00EF0A4B">
            <w:pPr>
              <w:pStyle w:val="Corpsdetexte"/>
              <w:rPr>
                <w:rFonts w:ascii="Calibri" w:hAnsi="Calibri" w:cs="Calibri"/>
                <w:sz w:val="22"/>
                <w:szCs w:val="22"/>
              </w:rPr>
            </w:pPr>
          </w:p>
        </w:tc>
        <w:tc>
          <w:tcPr>
            <w:tcW w:w="1909" w:type="dxa"/>
          </w:tcPr>
          <w:p w14:paraId="3C887091" w14:textId="77777777" w:rsidR="002E6173" w:rsidRPr="003A3CC0" w:rsidRDefault="002E6173" w:rsidP="00EF0A4B">
            <w:pPr>
              <w:pStyle w:val="Corpsdetexte"/>
              <w:jc w:val="left"/>
              <w:rPr>
                <w:rFonts w:ascii="Calibri" w:hAnsi="Calibri" w:cs="Calibri"/>
                <w:i/>
                <w:sz w:val="22"/>
                <w:szCs w:val="22"/>
              </w:rPr>
            </w:pPr>
            <w:r w:rsidRPr="003A3CC0">
              <w:rPr>
                <w:rFonts w:ascii="Calibri" w:hAnsi="Calibri" w:cs="Calibri"/>
                <w:sz w:val="22"/>
                <w:szCs w:val="22"/>
              </w:rPr>
              <w:t>DESSERTE …</w:t>
            </w:r>
          </w:p>
        </w:tc>
        <w:tc>
          <w:tcPr>
            <w:tcW w:w="2268" w:type="dxa"/>
            <w:vAlign w:val="center"/>
          </w:tcPr>
          <w:p w14:paraId="59534317" w14:textId="77777777" w:rsidR="002E6173" w:rsidRPr="003A3CC0" w:rsidRDefault="002E6173" w:rsidP="003A3CC0">
            <w:pPr>
              <w:pStyle w:val="Corpsdetexte"/>
              <w:jc w:val="center"/>
              <w:rPr>
                <w:rFonts w:ascii="Calibri" w:hAnsi="Calibri" w:cs="Calibri"/>
                <w:i/>
                <w:sz w:val="22"/>
                <w:szCs w:val="22"/>
              </w:rPr>
            </w:pPr>
          </w:p>
        </w:tc>
        <w:tc>
          <w:tcPr>
            <w:tcW w:w="2268" w:type="dxa"/>
          </w:tcPr>
          <w:p w14:paraId="6A41B014" w14:textId="77777777" w:rsidR="002E6173" w:rsidRPr="003A3CC0" w:rsidRDefault="002E6173" w:rsidP="003A3CC0">
            <w:pPr>
              <w:pStyle w:val="Corpsdetexte"/>
              <w:jc w:val="center"/>
              <w:rPr>
                <w:rFonts w:ascii="Calibri" w:hAnsi="Calibri" w:cs="Calibri"/>
                <w:i/>
                <w:sz w:val="22"/>
                <w:szCs w:val="22"/>
              </w:rPr>
            </w:pPr>
          </w:p>
        </w:tc>
        <w:tc>
          <w:tcPr>
            <w:tcW w:w="1701" w:type="dxa"/>
            <w:vAlign w:val="center"/>
          </w:tcPr>
          <w:p w14:paraId="750CF097" w14:textId="77777777" w:rsidR="002E6173" w:rsidRPr="003A3CC0" w:rsidRDefault="002E6173" w:rsidP="003A3CC0">
            <w:pPr>
              <w:pStyle w:val="Corpsdetexte"/>
              <w:jc w:val="center"/>
              <w:rPr>
                <w:rFonts w:ascii="Calibri" w:hAnsi="Calibri" w:cs="Calibri"/>
                <w:i/>
                <w:sz w:val="22"/>
                <w:szCs w:val="22"/>
              </w:rPr>
            </w:pPr>
          </w:p>
        </w:tc>
      </w:tr>
    </w:tbl>
    <w:p w14:paraId="64C88948" w14:textId="2DAD520A" w:rsidR="002E6173" w:rsidRDefault="002E6173">
      <w:pPr>
        <w:spacing w:after="0" w:line="240" w:lineRule="auto"/>
        <w:rPr>
          <w:rFonts w:asciiTheme="minorHAnsi" w:hAnsiTheme="minorHAnsi" w:cs="Calibri"/>
          <w:highlight w:val="yellow"/>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5812"/>
        <w:gridCol w:w="1418"/>
      </w:tblGrid>
      <w:tr w:rsidR="003A3CC0" w:rsidRPr="003A3CC0" w14:paraId="1F2182C0" w14:textId="77777777" w:rsidTr="00EF0A4B">
        <w:trPr>
          <w:trHeight w:val="276"/>
        </w:trPr>
        <w:tc>
          <w:tcPr>
            <w:tcW w:w="2376" w:type="dxa"/>
            <w:vMerge w:val="restart"/>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3A79FF7D" w14:textId="77777777" w:rsidR="003A3CC0" w:rsidRPr="003A3CC0" w:rsidRDefault="003A3CC0" w:rsidP="00EF0A4B">
            <w:pPr>
              <w:pStyle w:val="Corpsdetexte"/>
              <w:jc w:val="center"/>
              <w:rPr>
                <w:rFonts w:asciiTheme="minorHAnsi" w:hAnsiTheme="minorHAnsi" w:cstheme="minorHAnsi"/>
                <w:b/>
                <w:color w:val="FFFFFF"/>
                <w:sz w:val="22"/>
                <w:szCs w:val="22"/>
              </w:rPr>
            </w:pPr>
            <w:r w:rsidRPr="003A3CC0">
              <w:rPr>
                <w:rFonts w:asciiTheme="minorHAnsi" w:hAnsiTheme="minorHAnsi" w:cstheme="minorHAnsi"/>
                <w:b/>
                <w:color w:val="FFFFFF"/>
                <w:sz w:val="22"/>
                <w:szCs w:val="22"/>
              </w:rPr>
              <w:t>UO</w:t>
            </w:r>
          </w:p>
        </w:tc>
        <w:tc>
          <w:tcPr>
            <w:tcW w:w="5812" w:type="dxa"/>
            <w:vMerge w:val="restart"/>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754B31A7" w14:textId="77777777" w:rsidR="003A3CC0" w:rsidRPr="003A3CC0" w:rsidRDefault="003A3CC0" w:rsidP="00EF0A4B">
            <w:pPr>
              <w:pStyle w:val="Corpsdetexte"/>
              <w:jc w:val="center"/>
              <w:rPr>
                <w:rFonts w:asciiTheme="minorHAnsi" w:hAnsiTheme="minorHAnsi" w:cstheme="minorHAnsi"/>
                <w:b/>
                <w:color w:val="FFFFFF"/>
                <w:sz w:val="22"/>
                <w:szCs w:val="22"/>
              </w:rPr>
            </w:pPr>
            <w:r w:rsidRPr="003A3CC0">
              <w:rPr>
                <w:rFonts w:asciiTheme="minorHAnsi" w:hAnsiTheme="minorHAnsi" w:cstheme="minorHAnsi"/>
                <w:b/>
                <w:color w:val="FFFFFF"/>
                <w:sz w:val="22"/>
                <w:szCs w:val="22"/>
              </w:rPr>
              <w:t>Description</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60BCCC4D" w14:textId="77777777" w:rsidR="003A3CC0" w:rsidRPr="003A3CC0" w:rsidRDefault="003A3CC0" w:rsidP="00EF0A4B">
            <w:pPr>
              <w:pStyle w:val="Corpsdetexte"/>
              <w:jc w:val="center"/>
              <w:rPr>
                <w:rFonts w:asciiTheme="minorHAnsi" w:hAnsiTheme="minorHAnsi" w:cstheme="minorHAnsi"/>
                <w:b/>
                <w:color w:val="FFFFFF"/>
                <w:sz w:val="22"/>
                <w:szCs w:val="22"/>
              </w:rPr>
            </w:pPr>
            <w:r w:rsidRPr="003A3CC0">
              <w:rPr>
                <w:rFonts w:asciiTheme="minorHAnsi" w:hAnsiTheme="minorHAnsi" w:cstheme="minorHAnsi"/>
                <w:b/>
                <w:color w:val="FFFFFF"/>
                <w:sz w:val="22"/>
                <w:szCs w:val="22"/>
              </w:rPr>
              <w:t xml:space="preserve">Coût unitaire </w:t>
            </w:r>
          </w:p>
          <w:p w14:paraId="45F690E5" w14:textId="77777777" w:rsidR="003A3CC0" w:rsidRPr="003A3CC0" w:rsidRDefault="003A3CC0" w:rsidP="00EF0A4B">
            <w:pPr>
              <w:pStyle w:val="Corpsdetexte"/>
              <w:jc w:val="center"/>
              <w:rPr>
                <w:rFonts w:asciiTheme="minorHAnsi" w:hAnsiTheme="minorHAnsi" w:cstheme="minorHAnsi"/>
                <w:b/>
                <w:color w:val="FFFFFF"/>
                <w:sz w:val="22"/>
                <w:szCs w:val="22"/>
              </w:rPr>
            </w:pPr>
            <w:r w:rsidRPr="003A3CC0">
              <w:rPr>
                <w:rFonts w:asciiTheme="minorHAnsi" w:hAnsiTheme="minorHAnsi" w:cstheme="minorHAnsi"/>
                <w:b/>
                <w:color w:val="FFFFFF"/>
                <w:sz w:val="22"/>
                <w:szCs w:val="22"/>
              </w:rPr>
              <w:t>(€ HT)</w:t>
            </w:r>
          </w:p>
        </w:tc>
      </w:tr>
      <w:tr w:rsidR="003A3CC0" w:rsidRPr="003A3CC0" w14:paraId="52E09F3C" w14:textId="77777777" w:rsidTr="00EF0A4B">
        <w:trPr>
          <w:trHeight w:val="276"/>
        </w:trPr>
        <w:tc>
          <w:tcPr>
            <w:tcW w:w="2376" w:type="dxa"/>
            <w:vMerge/>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63A1C641" w14:textId="77777777" w:rsidR="003A3CC0" w:rsidRPr="003A3CC0" w:rsidRDefault="003A3CC0" w:rsidP="00EF0A4B">
            <w:pPr>
              <w:pStyle w:val="Corpsdetexte"/>
              <w:jc w:val="center"/>
              <w:rPr>
                <w:rFonts w:asciiTheme="minorHAnsi" w:hAnsiTheme="minorHAnsi" w:cstheme="minorHAnsi"/>
                <w:b/>
                <w:color w:val="FFFFFF"/>
                <w:sz w:val="22"/>
                <w:szCs w:val="22"/>
              </w:rPr>
            </w:pPr>
          </w:p>
        </w:tc>
        <w:tc>
          <w:tcPr>
            <w:tcW w:w="5812" w:type="dxa"/>
            <w:vMerge/>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503FA8E5" w14:textId="77777777" w:rsidR="003A3CC0" w:rsidRPr="003A3CC0" w:rsidRDefault="003A3CC0" w:rsidP="00EF0A4B">
            <w:pPr>
              <w:pStyle w:val="Corpsdetexte"/>
              <w:jc w:val="center"/>
              <w:rPr>
                <w:rFonts w:asciiTheme="minorHAnsi" w:hAnsiTheme="minorHAnsi" w:cstheme="minorHAnsi"/>
                <w:b/>
                <w:color w:val="FFFFFF"/>
                <w:sz w:val="22"/>
                <w:szCs w:val="22"/>
              </w:rPr>
            </w:pPr>
          </w:p>
        </w:tc>
        <w:tc>
          <w:tcPr>
            <w:tcW w:w="1418" w:type="dxa"/>
            <w:vMerge/>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353F27A4" w14:textId="77777777" w:rsidR="003A3CC0" w:rsidRPr="003A3CC0" w:rsidRDefault="003A3CC0" w:rsidP="00EF0A4B">
            <w:pPr>
              <w:pStyle w:val="Corpsdetexte"/>
              <w:jc w:val="center"/>
              <w:rPr>
                <w:rFonts w:asciiTheme="minorHAnsi" w:hAnsiTheme="minorHAnsi" w:cstheme="minorHAnsi"/>
                <w:b/>
                <w:color w:val="FFFFFF"/>
                <w:sz w:val="22"/>
                <w:szCs w:val="22"/>
              </w:rPr>
            </w:pPr>
          </w:p>
        </w:tc>
      </w:tr>
      <w:tr w:rsidR="003A3CC0" w:rsidRPr="003A3CC0" w14:paraId="4D1059A2" w14:textId="77777777" w:rsidTr="00EF0A4B">
        <w:tc>
          <w:tcPr>
            <w:tcW w:w="2376" w:type="dxa"/>
            <w:tcBorders>
              <w:top w:val="single" w:sz="4" w:space="0" w:color="auto"/>
            </w:tcBorders>
            <w:shd w:val="clear" w:color="auto" w:fill="auto"/>
            <w:vAlign w:val="center"/>
          </w:tcPr>
          <w:p w14:paraId="0E49A6C7" w14:textId="77777777" w:rsidR="003A3CC0" w:rsidRPr="003A3CC0" w:rsidRDefault="003A3CC0" w:rsidP="00EF0A4B">
            <w:pPr>
              <w:pStyle w:val="Corpsdetexte"/>
              <w:jc w:val="center"/>
              <w:rPr>
                <w:rFonts w:asciiTheme="minorHAnsi" w:hAnsiTheme="minorHAnsi" w:cstheme="minorHAnsi"/>
                <w:sz w:val="22"/>
                <w:szCs w:val="22"/>
              </w:rPr>
            </w:pPr>
            <w:r w:rsidRPr="003A3CC0">
              <w:rPr>
                <w:rFonts w:asciiTheme="minorHAnsi" w:hAnsiTheme="minorHAnsi" w:cstheme="minorHAnsi"/>
                <w:sz w:val="22"/>
                <w:szCs w:val="22"/>
              </w:rPr>
              <w:t>ASSISTANCE-TECH-NIV1</w:t>
            </w:r>
          </w:p>
        </w:tc>
        <w:tc>
          <w:tcPr>
            <w:tcW w:w="5812" w:type="dxa"/>
            <w:tcBorders>
              <w:top w:val="single" w:sz="4" w:space="0" w:color="auto"/>
            </w:tcBorders>
            <w:shd w:val="clear" w:color="auto" w:fill="auto"/>
            <w:vAlign w:val="center"/>
          </w:tcPr>
          <w:p w14:paraId="3A8FDBF0" w14:textId="6FB16BAC" w:rsidR="003A3CC0" w:rsidRPr="003A3CC0" w:rsidRDefault="003A3CC0" w:rsidP="00EF0A4B">
            <w:pPr>
              <w:pStyle w:val="Corpsdetexte"/>
              <w:jc w:val="center"/>
              <w:rPr>
                <w:rFonts w:asciiTheme="minorHAnsi" w:hAnsiTheme="minorHAnsi" w:cstheme="minorHAnsi"/>
                <w:sz w:val="22"/>
                <w:szCs w:val="22"/>
              </w:rPr>
            </w:pPr>
          </w:p>
        </w:tc>
        <w:tc>
          <w:tcPr>
            <w:tcW w:w="1418" w:type="dxa"/>
            <w:tcBorders>
              <w:top w:val="single" w:sz="4" w:space="0" w:color="auto"/>
            </w:tcBorders>
            <w:shd w:val="clear" w:color="auto" w:fill="auto"/>
            <w:vAlign w:val="center"/>
          </w:tcPr>
          <w:p w14:paraId="3BF55024" w14:textId="77777777" w:rsidR="003A3CC0" w:rsidRPr="003A3CC0" w:rsidRDefault="003A3CC0" w:rsidP="00EF0A4B">
            <w:pPr>
              <w:pStyle w:val="Corpsdetexte"/>
              <w:jc w:val="center"/>
              <w:rPr>
                <w:rFonts w:asciiTheme="minorHAnsi" w:hAnsiTheme="minorHAnsi" w:cstheme="minorHAnsi"/>
                <w:sz w:val="22"/>
                <w:szCs w:val="22"/>
              </w:rPr>
            </w:pPr>
            <w:r w:rsidRPr="003A3CC0">
              <w:rPr>
                <w:rFonts w:asciiTheme="minorHAnsi" w:hAnsiTheme="minorHAnsi" w:cstheme="minorHAnsi"/>
                <w:sz w:val="22"/>
                <w:szCs w:val="22"/>
              </w:rPr>
              <w:t>…</w:t>
            </w:r>
          </w:p>
        </w:tc>
      </w:tr>
    </w:tbl>
    <w:p w14:paraId="6D31196E" w14:textId="77777777" w:rsidR="003A3CC0" w:rsidRDefault="003A3CC0">
      <w:pPr>
        <w:spacing w:after="0" w:line="240" w:lineRule="auto"/>
        <w:rPr>
          <w:rFonts w:asciiTheme="minorHAnsi" w:hAnsiTheme="minorHAnsi" w:cs="Calibri"/>
          <w:highlight w:val="yellow"/>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5812"/>
        <w:gridCol w:w="1418"/>
      </w:tblGrid>
      <w:tr w:rsidR="003A3CC0" w:rsidRPr="003A3CC0" w14:paraId="48B8AF86" w14:textId="77777777" w:rsidTr="00EF0A4B">
        <w:trPr>
          <w:trHeight w:val="293"/>
        </w:trPr>
        <w:tc>
          <w:tcPr>
            <w:tcW w:w="2376" w:type="dxa"/>
            <w:vMerge w:val="restart"/>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3C913CAC" w14:textId="77777777" w:rsidR="003A3CC0" w:rsidRPr="003A3CC0" w:rsidRDefault="003A3CC0" w:rsidP="00EF0A4B">
            <w:pPr>
              <w:pStyle w:val="Corpsdetexte"/>
              <w:jc w:val="center"/>
              <w:rPr>
                <w:rFonts w:asciiTheme="minorHAnsi" w:hAnsiTheme="minorHAnsi" w:cstheme="minorHAnsi"/>
                <w:b/>
                <w:color w:val="FFFFFF"/>
                <w:sz w:val="22"/>
                <w:szCs w:val="22"/>
              </w:rPr>
            </w:pPr>
            <w:r w:rsidRPr="003A3CC0">
              <w:rPr>
                <w:rFonts w:asciiTheme="minorHAnsi" w:hAnsiTheme="minorHAnsi" w:cstheme="minorHAnsi"/>
                <w:b/>
                <w:color w:val="FFFFFF"/>
                <w:sz w:val="22"/>
                <w:szCs w:val="22"/>
              </w:rPr>
              <w:t>UO</w:t>
            </w:r>
          </w:p>
        </w:tc>
        <w:tc>
          <w:tcPr>
            <w:tcW w:w="5812" w:type="dxa"/>
            <w:vMerge w:val="restart"/>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2AD1540C" w14:textId="77777777" w:rsidR="003A3CC0" w:rsidRPr="003A3CC0" w:rsidRDefault="003A3CC0" w:rsidP="00EF0A4B">
            <w:pPr>
              <w:pStyle w:val="Corpsdetexte"/>
              <w:jc w:val="center"/>
              <w:rPr>
                <w:rFonts w:asciiTheme="minorHAnsi" w:hAnsiTheme="minorHAnsi" w:cstheme="minorHAnsi"/>
                <w:b/>
                <w:color w:val="FFFFFF"/>
                <w:sz w:val="22"/>
                <w:szCs w:val="22"/>
              </w:rPr>
            </w:pPr>
            <w:r w:rsidRPr="003A3CC0">
              <w:rPr>
                <w:rFonts w:asciiTheme="minorHAnsi" w:hAnsiTheme="minorHAnsi" w:cstheme="minorHAnsi"/>
                <w:b/>
                <w:color w:val="FFFFFF"/>
                <w:sz w:val="22"/>
                <w:szCs w:val="22"/>
              </w:rPr>
              <w:t>Description</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3B9227BA" w14:textId="77777777" w:rsidR="003A3CC0" w:rsidRPr="003A3CC0" w:rsidRDefault="003A3CC0" w:rsidP="00EF0A4B">
            <w:pPr>
              <w:pStyle w:val="Corpsdetexte"/>
              <w:jc w:val="center"/>
              <w:rPr>
                <w:rFonts w:asciiTheme="minorHAnsi" w:hAnsiTheme="minorHAnsi" w:cstheme="minorHAnsi"/>
                <w:b/>
                <w:color w:val="FFFFFF"/>
                <w:sz w:val="22"/>
                <w:szCs w:val="22"/>
              </w:rPr>
            </w:pPr>
            <w:r w:rsidRPr="003A3CC0">
              <w:rPr>
                <w:rFonts w:asciiTheme="minorHAnsi" w:hAnsiTheme="minorHAnsi" w:cstheme="minorHAnsi"/>
                <w:b/>
                <w:color w:val="FFFFFF"/>
                <w:sz w:val="22"/>
                <w:szCs w:val="22"/>
              </w:rPr>
              <w:t xml:space="preserve">Coût unitaire </w:t>
            </w:r>
          </w:p>
          <w:p w14:paraId="710ADC77" w14:textId="77777777" w:rsidR="003A3CC0" w:rsidRPr="003A3CC0" w:rsidRDefault="003A3CC0" w:rsidP="00EF0A4B">
            <w:pPr>
              <w:pStyle w:val="Corpsdetexte"/>
              <w:jc w:val="center"/>
              <w:rPr>
                <w:rFonts w:asciiTheme="minorHAnsi" w:hAnsiTheme="minorHAnsi" w:cstheme="minorHAnsi"/>
                <w:b/>
                <w:color w:val="FFFFFF"/>
                <w:sz w:val="22"/>
                <w:szCs w:val="22"/>
              </w:rPr>
            </w:pPr>
            <w:r w:rsidRPr="003A3CC0">
              <w:rPr>
                <w:rFonts w:asciiTheme="minorHAnsi" w:hAnsiTheme="minorHAnsi" w:cstheme="minorHAnsi"/>
                <w:b/>
                <w:color w:val="FFFFFF"/>
                <w:sz w:val="22"/>
                <w:szCs w:val="22"/>
              </w:rPr>
              <w:t>(€ HT)</w:t>
            </w:r>
          </w:p>
        </w:tc>
      </w:tr>
      <w:tr w:rsidR="003A3CC0" w:rsidRPr="003A3CC0" w14:paraId="723A91DE" w14:textId="77777777" w:rsidTr="00EF0A4B">
        <w:trPr>
          <w:trHeight w:val="293"/>
        </w:trPr>
        <w:tc>
          <w:tcPr>
            <w:tcW w:w="2376" w:type="dxa"/>
            <w:vMerge/>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70328FE7" w14:textId="77777777" w:rsidR="003A3CC0" w:rsidRPr="003A3CC0" w:rsidRDefault="003A3CC0" w:rsidP="00EF0A4B">
            <w:pPr>
              <w:pStyle w:val="Corpsdetexte"/>
              <w:jc w:val="center"/>
              <w:rPr>
                <w:rFonts w:asciiTheme="minorHAnsi" w:hAnsiTheme="minorHAnsi" w:cstheme="minorHAnsi"/>
                <w:b/>
                <w:color w:val="FFFFFF"/>
                <w:sz w:val="22"/>
                <w:szCs w:val="22"/>
              </w:rPr>
            </w:pPr>
          </w:p>
        </w:tc>
        <w:tc>
          <w:tcPr>
            <w:tcW w:w="5812" w:type="dxa"/>
            <w:vMerge/>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5EC78428" w14:textId="77777777" w:rsidR="003A3CC0" w:rsidRPr="003A3CC0" w:rsidRDefault="003A3CC0" w:rsidP="00EF0A4B">
            <w:pPr>
              <w:pStyle w:val="Corpsdetexte"/>
              <w:jc w:val="center"/>
              <w:rPr>
                <w:rFonts w:asciiTheme="minorHAnsi" w:hAnsiTheme="minorHAnsi" w:cstheme="minorHAnsi"/>
                <w:b/>
                <w:color w:val="FFFFFF"/>
                <w:sz w:val="22"/>
                <w:szCs w:val="22"/>
              </w:rPr>
            </w:pPr>
          </w:p>
        </w:tc>
        <w:tc>
          <w:tcPr>
            <w:tcW w:w="1418" w:type="dxa"/>
            <w:vMerge/>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2725DA75" w14:textId="77777777" w:rsidR="003A3CC0" w:rsidRPr="003A3CC0" w:rsidRDefault="003A3CC0" w:rsidP="00EF0A4B">
            <w:pPr>
              <w:pStyle w:val="Corpsdetexte"/>
              <w:jc w:val="center"/>
              <w:rPr>
                <w:rFonts w:asciiTheme="minorHAnsi" w:hAnsiTheme="minorHAnsi" w:cstheme="minorHAnsi"/>
                <w:b/>
                <w:color w:val="FFFFFF"/>
                <w:sz w:val="22"/>
                <w:szCs w:val="22"/>
              </w:rPr>
            </w:pPr>
          </w:p>
        </w:tc>
      </w:tr>
      <w:tr w:rsidR="003A3CC0" w:rsidRPr="003A3CC0" w14:paraId="7E617940" w14:textId="77777777" w:rsidTr="00EF0A4B">
        <w:tc>
          <w:tcPr>
            <w:tcW w:w="2376" w:type="dxa"/>
            <w:tcBorders>
              <w:top w:val="single" w:sz="4" w:space="0" w:color="auto"/>
            </w:tcBorders>
            <w:shd w:val="clear" w:color="auto" w:fill="auto"/>
            <w:vAlign w:val="center"/>
          </w:tcPr>
          <w:p w14:paraId="4BFAE9E8" w14:textId="77777777" w:rsidR="003A3CC0" w:rsidRPr="003A3CC0" w:rsidRDefault="003A3CC0" w:rsidP="00EF0A4B">
            <w:pPr>
              <w:pStyle w:val="Corpsdetexte"/>
              <w:jc w:val="center"/>
              <w:rPr>
                <w:rFonts w:asciiTheme="minorHAnsi" w:hAnsiTheme="minorHAnsi" w:cstheme="minorHAnsi"/>
                <w:sz w:val="22"/>
                <w:szCs w:val="22"/>
              </w:rPr>
            </w:pPr>
            <w:r w:rsidRPr="003A3CC0">
              <w:rPr>
                <w:rFonts w:asciiTheme="minorHAnsi" w:hAnsiTheme="minorHAnsi" w:cstheme="minorHAnsi"/>
                <w:sz w:val="22"/>
                <w:szCs w:val="22"/>
              </w:rPr>
              <w:t>ASSISTANCE-TECH-NIV2</w:t>
            </w:r>
          </w:p>
        </w:tc>
        <w:tc>
          <w:tcPr>
            <w:tcW w:w="5812" w:type="dxa"/>
            <w:tcBorders>
              <w:top w:val="single" w:sz="4" w:space="0" w:color="auto"/>
            </w:tcBorders>
            <w:shd w:val="clear" w:color="auto" w:fill="auto"/>
            <w:vAlign w:val="center"/>
          </w:tcPr>
          <w:p w14:paraId="73EC57A6" w14:textId="696861F3" w:rsidR="003A3CC0" w:rsidRPr="003A3CC0" w:rsidRDefault="003A3CC0" w:rsidP="00EF0A4B">
            <w:pPr>
              <w:pStyle w:val="Corpsdetexte"/>
              <w:jc w:val="center"/>
              <w:rPr>
                <w:rFonts w:asciiTheme="minorHAnsi" w:hAnsiTheme="minorHAnsi" w:cstheme="minorHAnsi"/>
                <w:sz w:val="22"/>
                <w:szCs w:val="22"/>
              </w:rPr>
            </w:pPr>
          </w:p>
        </w:tc>
        <w:tc>
          <w:tcPr>
            <w:tcW w:w="1418" w:type="dxa"/>
            <w:tcBorders>
              <w:top w:val="single" w:sz="4" w:space="0" w:color="auto"/>
            </w:tcBorders>
            <w:shd w:val="clear" w:color="auto" w:fill="auto"/>
            <w:vAlign w:val="center"/>
          </w:tcPr>
          <w:p w14:paraId="4CEB6A7F" w14:textId="77777777" w:rsidR="003A3CC0" w:rsidRPr="003A3CC0" w:rsidRDefault="003A3CC0" w:rsidP="00EF0A4B">
            <w:pPr>
              <w:pStyle w:val="Corpsdetexte"/>
              <w:jc w:val="center"/>
              <w:rPr>
                <w:rFonts w:asciiTheme="minorHAnsi" w:hAnsiTheme="minorHAnsi" w:cstheme="minorHAnsi"/>
                <w:sz w:val="22"/>
                <w:szCs w:val="22"/>
              </w:rPr>
            </w:pPr>
            <w:r w:rsidRPr="003A3CC0">
              <w:rPr>
                <w:rFonts w:asciiTheme="minorHAnsi" w:hAnsiTheme="minorHAnsi" w:cstheme="minorHAnsi"/>
                <w:sz w:val="22"/>
                <w:szCs w:val="22"/>
              </w:rPr>
              <w:t>…</w:t>
            </w:r>
          </w:p>
        </w:tc>
      </w:tr>
    </w:tbl>
    <w:p w14:paraId="0E1E0D15" w14:textId="709E9F24" w:rsidR="002E6173" w:rsidRDefault="002E6173">
      <w:pPr>
        <w:spacing w:after="0" w:line="240" w:lineRule="auto"/>
        <w:rPr>
          <w:rFonts w:asciiTheme="minorHAnsi" w:hAnsiTheme="minorHAnsi" w:cs="Calibri"/>
          <w:highlight w:val="yellow"/>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5812"/>
        <w:gridCol w:w="1418"/>
      </w:tblGrid>
      <w:tr w:rsidR="003A3CC0" w:rsidRPr="003A3CC0" w14:paraId="4B9C282B" w14:textId="77777777" w:rsidTr="00EF0A4B">
        <w:trPr>
          <w:trHeight w:val="276"/>
        </w:trPr>
        <w:tc>
          <w:tcPr>
            <w:tcW w:w="2376" w:type="dxa"/>
            <w:vMerge w:val="restart"/>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62275162" w14:textId="77777777" w:rsidR="003A3CC0" w:rsidRPr="003A3CC0" w:rsidRDefault="003A3CC0" w:rsidP="00EF0A4B">
            <w:pPr>
              <w:pStyle w:val="Corpsdetexte"/>
              <w:jc w:val="center"/>
              <w:rPr>
                <w:rFonts w:ascii="Calibri" w:hAnsi="Calibri" w:cs="Calibri"/>
                <w:b/>
                <w:color w:val="FFFFFF"/>
                <w:sz w:val="22"/>
                <w:szCs w:val="22"/>
              </w:rPr>
            </w:pPr>
            <w:r w:rsidRPr="003A3CC0">
              <w:rPr>
                <w:rFonts w:ascii="Calibri" w:hAnsi="Calibri" w:cs="Calibri"/>
                <w:b/>
                <w:color w:val="FFFFFF"/>
                <w:sz w:val="22"/>
                <w:szCs w:val="22"/>
              </w:rPr>
              <w:t>UO</w:t>
            </w:r>
          </w:p>
        </w:tc>
        <w:tc>
          <w:tcPr>
            <w:tcW w:w="5812" w:type="dxa"/>
            <w:vMerge w:val="restart"/>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196A1889" w14:textId="77777777" w:rsidR="003A3CC0" w:rsidRPr="003A3CC0" w:rsidRDefault="003A3CC0" w:rsidP="00EF0A4B">
            <w:pPr>
              <w:pStyle w:val="Corpsdetexte"/>
              <w:jc w:val="center"/>
              <w:rPr>
                <w:rFonts w:ascii="Calibri" w:hAnsi="Calibri" w:cs="Calibri"/>
                <w:b/>
                <w:color w:val="FFFFFF"/>
                <w:sz w:val="22"/>
                <w:szCs w:val="22"/>
              </w:rPr>
            </w:pPr>
            <w:r w:rsidRPr="003A3CC0">
              <w:rPr>
                <w:rFonts w:ascii="Calibri" w:hAnsi="Calibri" w:cs="Calibri"/>
                <w:b/>
                <w:color w:val="FFFFFF"/>
                <w:sz w:val="22"/>
                <w:szCs w:val="22"/>
              </w:rPr>
              <w:t>Description</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163C1185" w14:textId="77777777" w:rsidR="003A3CC0" w:rsidRPr="003A3CC0" w:rsidRDefault="003A3CC0" w:rsidP="00EF0A4B">
            <w:pPr>
              <w:pStyle w:val="Corpsdetexte"/>
              <w:jc w:val="center"/>
              <w:rPr>
                <w:rFonts w:ascii="Calibri" w:hAnsi="Calibri" w:cs="Calibri"/>
                <w:b/>
                <w:color w:val="FFFFFF"/>
                <w:sz w:val="22"/>
                <w:szCs w:val="22"/>
              </w:rPr>
            </w:pPr>
            <w:r w:rsidRPr="003A3CC0">
              <w:rPr>
                <w:rFonts w:ascii="Calibri" w:hAnsi="Calibri" w:cs="Calibri"/>
                <w:b/>
                <w:color w:val="FFFFFF"/>
                <w:sz w:val="22"/>
                <w:szCs w:val="22"/>
              </w:rPr>
              <w:t xml:space="preserve">Coût unitaire </w:t>
            </w:r>
          </w:p>
          <w:p w14:paraId="1978D550" w14:textId="77777777" w:rsidR="003A3CC0" w:rsidRPr="003A3CC0" w:rsidRDefault="003A3CC0" w:rsidP="00EF0A4B">
            <w:pPr>
              <w:pStyle w:val="Corpsdetexte"/>
              <w:jc w:val="center"/>
              <w:rPr>
                <w:rFonts w:ascii="Calibri" w:hAnsi="Calibri" w:cs="Calibri"/>
                <w:b/>
                <w:color w:val="FFFFFF"/>
                <w:sz w:val="22"/>
                <w:szCs w:val="22"/>
              </w:rPr>
            </w:pPr>
            <w:r w:rsidRPr="003A3CC0">
              <w:rPr>
                <w:rFonts w:ascii="Calibri" w:hAnsi="Calibri" w:cs="Calibri"/>
                <w:b/>
                <w:color w:val="FFFFFF"/>
                <w:sz w:val="22"/>
                <w:szCs w:val="22"/>
              </w:rPr>
              <w:t>(€ HT)</w:t>
            </w:r>
          </w:p>
        </w:tc>
      </w:tr>
      <w:tr w:rsidR="003A3CC0" w:rsidRPr="003A3CC0" w14:paraId="5DCB37CC" w14:textId="77777777" w:rsidTr="00EF0A4B">
        <w:trPr>
          <w:trHeight w:val="276"/>
        </w:trPr>
        <w:tc>
          <w:tcPr>
            <w:tcW w:w="2376" w:type="dxa"/>
            <w:vMerge/>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40BDC5C0" w14:textId="77777777" w:rsidR="003A3CC0" w:rsidRPr="003A3CC0" w:rsidRDefault="003A3CC0" w:rsidP="00EF0A4B">
            <w:pPr>
              <w:pStyle w:val="Corpsdetexte"/>
              <w:jc w:val="center"/>
              <w:rPr>
                <w:rFonts w:ascii="Calibri" w:hAnsi="Calibri" w:cs="Calibri"/>
                <w:b/>
                <w:color w:val="FFFFFF"/>
                <w:sz w:val="22"/>
                <w:szCs w:val="22"/>
              </w:rPr>
            </w:pPr>
          </w:p>
        </w:tc>
        <w:tc>
          <w:tcPr>
            <w:tcW w:w="5812" w:type="dxa"/>
            <w:vMerge/>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4B581F35" w14:textId="77777777" w:rsidR="003A3CC0" w:rsidRPr="003A3CC0" w:rsidRDefault="003A3CC0" w:rsidP="00EF0A4B">
            <w:pPr>
              <w:pStyle w:val="Corpsdetexte"/>
              <w:jc w:val="center"/>
              <w:rPr>
                <w:rFonts w:ascii="Calibri" w:hAnsi="Calibri" w:cs="Calibri"/>
                <w:b/>
                <w:color w:val="FFFFFF"/>
                <w:sz w:val="22"/>
                <w:szCs w:val="22"/>
              </w:rPr>
            </w:pPr>
          </w:p>
        </w:tc>
        <w:tc>
          <w:tcPr>
            <w:tcW w:w="1418" w:type="dxa"/>
            <w:vMerge/>
            <w:tcBorders>
              <w:top w:val="single" w:sz="4" w:space="0" w:color="auto"/>
              <w:left w:val="single" w:sz="4" w:space="0" w:color="auto"/>
              <w:bottom w:val="single" w:sz="4" w:space="0" w:color="auto"/>
              <w:right w:val="single" w:sz="4" w:space="0" w:color="auto"/>
            </w:tcBorders>
            <w:shd w:val="clear" w:color="auto" w:fill="17365D" w:themeFill="text2" w:themeFillShade="BF"/>
            <w:vAlign w:val="center"/>
          </w:tcPr>
          <w:p w14:paraId="0EB20089" w14:textId="77777777" w:rsidR="003A3CC0" w:rsidRPr="003A3CC0" w:rsidRDefault="003A3CC0" w:rsidP="00EF0A4B">
            <w:pPr>
              <w:pStyle w:val="Corpsdetexte"/>
              <w:jc w:val="center"/>
              <w:rPr>
                <w:rFonts w:ascii="Calibri" w:hAnsi="Calibri" w:cs="Calibri"/>
                <w:b/>
                <w:color w:val="FFFFFF"/>
                <w:sz w:val="22"/>
                <w:szCs w:val="22"/>
              </w:rPr>
            </w:pPr>
          </w:p>
        </w:tc>
      </w:tr>
      <w:tr w:rsidR="003A3CC0" w:rsidRPr="003A3CC0" w14:paraId="368F5329" w14:textId="77777777" w:rsidTr="00EF0A4B">
        <w:tc>
          <w:tcPr>
            <w:tcW w:w="2376" w:type="dxa"/>
            <w:tcBorders>
              <w:top w:val="single" w:sz="4" w:space="0" w:color="auto"/>
            </w:tcBorders>
            <w:shd w:val="clear" w:color="auto" w:fill="auto"/>
            <w:vAlign w:val="center"/>
          </w:tcPr>
          <w:p w14:paraId="58287782" w14:textId="77777777" w:rsidR="003A3CC0" w:rsidRPr="003A3CC0" w:rsidRDefault="003A3CC0" w:rsidP="00EF0A4B">
            <w:pPr>
              <w:pStyle w:val="Corpsdetexte"/>
              <w:jc w:val="center"/>
              <w:rPr>
                <w:rFonts w:ascii="Calibri" w:hAnsi="Calibri" w:cs="Calibri"/>
                <w:sz w:val="22"/>
                <w:szCs w:val="22"/>
              </w:rPr>
            </w:pPr>
            <w:r w:rsidRPr="003A3CC0">
              <w:rPr>
                <w:rFonts w:ascii="Calibri" w:hAnsi="Calibri" w:cs="Calibri"/>
                <w:sz w:val="22"/>
                <w:szCs w:val="22"/>
              </w:rPr>
              <w:t>ASSISTANCE-TECH-NIV3</w:t>
            </w:r>
          </w:p>
        </w:tc>
        <w:tc>
          <w:tcPr>
            <w:tcW w:w="5812" w:type="dxa"/>
            <w:tcBorders>
              <w:top w:val="single" w:sz="4" w:space="0" w:color="auto"/>
            </w:tcBorders>
            <w:shd w:val="clear" w:color="auto" w:fill="auto"/>
            <w:vAlign w:val="center"/>
          </w:tcPr>
          <w:p w14:paraId="237D8D5F" w14:textId="2F6C4171" w:rsidR="003A3CC0" w:rsidRPr="003A3CC0" w:rsidRDefault="003A3CC0" w:rsidP="00EF0A4B">
            <w:pPr>
              <w:pStyle w:val="Corpsdetexte"/>
              <w:jc w:val="center"/>
              <w:rPr>
                <w:rFonts w:ascii="Calibri" w:hAnsi="Calibri" w:cs="Calibri"/>
                <w:sz w:val="22"/>
                <w:szCs w:val="22"/>
              </w:rPr>
            </w:pPr>
          </w:p>
        </w:tc>
        <w:tc>
          <w:tcPr>
            <w:tcW w:w="1418" w:type="dxa"/>
            <w:tcBorders>
              <w:top w:val="single" w:sz="4" w:space="0" w:color="auto"/>
            </w:tcBorders>
            <w:shd w:val="clear" w:color="auto" w:fill="auto"/>
            <w:vAlign w:val="center"/>
          </w:tcPr>
          <w:p w14:paraId="22A53281" w14:textId="77777777" w:rsidR="003A3CC0" w:rsidRPr="003A3CC0" w:rsidRDefault="003A3CC0" w:rsidP="00EF0A4B">
            <w:pPr>
              <w:pStyle w:val="Corpsdetexte"/>
              <w:jc w:val="center"/>
              <w:rPr>
                <w:rFonts w:ascii="Calibri" w:hAnsi="Calibri" w:cs="Calibri"/>
                <w:sz w:val="22"/>
                <w:szCs w:val="22"/>
              </w:rPr>
            </w:pPr>
            <w:r w:rsidRPr="003A3CC0">
              <w:rPr>
                <w:rFonts w:ascii="Calibri" w:hAnsi="Calibri" w:cs="Calibri"/>
                <w:sz w:val="22"/>
                <w:szCs w:val="22"/>
              </w:rPr>
              <w:t>…</w:t>
            </w:r>
          </w:p>
        </w:tc>
      </w:tr>
    </w:tbl>
    <w:p w14:paraId="104C1507" w14:textId="77777777" w:rsidR="003A3CC0" w:rsidRDefault="003A3CC0">
      <w:pPr>
        <w:spacing w:after="0" w:line="240" w:lineRule="auto"/>
        <w:rPr>
          <w:rFonts w:asciiTheme="minorHAnsi" w:hAnsiTheme="minorHAnsi" w:cs="Calibri"/>
          <w:highlight w:val="yellow"/>
        </w:rPr>
      </w:pPr>
    </w:p>
    <w:p w14:paraId="3625833C" w14:textId="2A897474" w:rsidR="00685991" w:rsidRPr="00F00566" w:rsidRDefault="00685991" w:rsidP="00685991">
      <w:pPr>
        <w:pStyle w:val="Titre1"/>
      </w:pPr>
      <w:bookmarkStart w:id="6" w:name="_Toc204267086"/>
      <w:r>
        <w:t xml:space="preserve">Annexe </w:t>
      </w:r>
      <w:r w:rsidR="003A3CC0">
        <w:t>6</w:t>
      </w:r>
      <w:r w:rsidRPr="00F00566">
        <w:t xml:space="preserve"> : </w:t>
      </w:r>
      <w:r w:rsidR="003A3CC0">
        <w:t>déploiement</w:t>
      </w:r>
      <w:bookmarkEnd w:id="6"/>
      <w:r w:rsidRPr="00F00566">
        <w:t xml:space="preserve"> </w:t>
      </w:r>
    </w:p>
    <w:p w14:paraId="582866D8" w14:textId="4E022A1A" w:rsidR="00685991" w:rsidRDefault="00685991" w:rsidP="00685991">
      <w:pPr>
        <w:pStyle w:val="Corpsdetexte"/>
      </w:pPr>
    </w:p>
    <w:tbl>
      <w:tblPr>
        <w:tblStyle w:val="Grilledutableau"/>
        <w:tblW w:w="5665" w:type="dxa"/>
        <w:jc w:val="center"/>
        <w:tblLook w:val="04A0" w:firstRow="1" w:lastRow="0" w:firstColumn="1" w:lastColumn="0" w:noHBand="0" w:noVBand="1"/>
      </w:tblPr>
      <w:tblGrid>
        <w:gridCol w:w="1519"/>
        <w:gridCol w:w="4146"/>
      </w:tblGrid>
      <w:tr w:rsidR="003A3CC0" w:rsidRPr="003A3CC0" w14:paraId="183B591E" w14:textId="77777777" w:rsidTr="00EF0A4B">
        <w:trPr>
          <w:trHeight w:val="509"/>
          <w:jc w:val="center"/>
        </w:trPr>
        <w:tc>
          <w:tcPr>
            <w:tcW w:w="1405"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hideMark/>
          </w:tcPr>
          <w:p w14:paraId="7261F5C5" w14:textId="77777777" w:rsidR="003A3CC0" w:rsidRPr="003A3CC0" w:rsidRDefault="003A3CC0" w:rsidP="00EF0A4B">
            <w:pPr>
              <w:pStyle w:val="Corpsdetexte"/>
              <w:jc w:val="center"/>
              <w:rPr>
                <w:rFonts w:asciiTheme="minorHAnsi" w:hAnsiTheme="minorHAnsi" w:cstheme="minorHAnsi"/>
                <w:b/>
                <w:color w:val="FFFFFF" w:themeColor="background1"/>
                <w:sz w:val="22"/>
                <w:szCs w:val="22"/>
              </w:rPr>
            </w:pPr>
            <w:r w:rsidRPr="003A3CC0">
              <w:rPr>
                <w:rFonts w:asciiTheme="minorHAnsi" w:hAnsiTheme="minorHAnsi" w:cstheme="minorHAnsi"/>
                <w:b/>
                <w:color w:val="FFFFFF" w:themeColor="background1"/>
                <w:sz w:val="22"/>
                <w:szCs w:val="22"/>
              </w:rPr>
              <w:t>UO</w:t>
            </w:r>
          </w:p>
        </w:tc>
        <w:tc>
          <w:tcPr>
            <w:tcW w:w="4260" w:type="dxa"/>
            <w:tcBorders>
              <w:top w:val="single" w:sz="4" w:space="0" w:color="auto"/>
              <w:left w:val="single" w:sz="4" w:space="0" w:color="auto"/>
              <w:bottom w:val="single" w:sz="4" w:space="0" w:color="auto"/>
              <w:right w:val="single" w:sz="4" w:space="0" w:color="auto"/>
            </w:tcBorders>
            <w:shd w:val="clear" w:color="auto" w:fill="CCC0D9" w:themeFill="accent4" w:themeFillTint="66"/>
            <w:vAlign w:val="center"/>
            <w:hideMark/>
          </w:tcPr>
          <w:p w14:paraId="331E6AF9" w14:textId="77777777" w:rsidR="003A3CC0" w:rsidRPr="003A3CC0" w:rsidRDefault="003A3CC0" w:rsidP="00EF0A4B">
            <w:pPr>
              <w:pStyle w:val="Corpsdetexte"/>
              <w:jc w:val="center"/>
              <w:rPr>
                <w:rFonts w:asciiTheme="minorHAnsi" w:hAnsiTheme="minorHAnsi" w:cstheme="minorHAnsi"/>
                <w:b/>
                <w:color w:val="FFFFFF" w:themeColor="background1"/>
                <w:sz w:val="22"/>
                <w:szCs w:val="22"/>
              </w:rPr>
            </w:pPr>
            <w:r w:rsidRPr="003A3CC0">
              <w:rPr>
                <w:rFonts w:asciiTheme="minorHAnsi" w:hAnsiTheme="minorHAnsi" w:cstheme="minorHAnsi"/>
                <w:b/>
                <w:color w:val="FFFFFF" w:themeColor="background1"/>
                <w:sz w:val="22"/>
                <w:szCs w:val="22"/>
              </w:rPr>
              <w:t>Coût unitaire</w:t>
            </w:r>
          </w:p>
          <w:p w14:paraId="30FA9538" w14:textId="77777777" w:rsidR="003A3CC0" w:rsidRPr="003A3CC0" w:rsidRDefault="003A3CC0" w:rsidP="00EF0A4B">
            <w:pPr>
              <w:pStyle w:val="Corpsdetexte"/>
              <w:jc w:val="center"/>
              <w:rPr>
                <w:rFonts w:asciiTheme="minorHAnsi" w:hAnsiTheme="minorHAnsi" w:cstheme="minorHAnsi"/>
                <w:b/>
                <w:color w:val="FFFFFF" w:themeColor="background1"/>
                <w:sz w:val="22"/>
                <w:szCs w:val="22"/>
              </w:rPr>
            </w:pPr>
            <w:r w:rsidRPr="003A3CC0">
              <w:rPr>
                <w:rFonts w:asciiTheme="minorHAnsi" w:hAnsiTheme="minorHAnsi" w:cstheme="minorHAnsi"/>
                <w:b/>
                <w:color w:val="FFFFFF" w:themeColor="background1"/>
                <w:sz w:val="22"/>
                <w:szCs w:val="22"/>
              </w:rPr>
              <w:t>(€ HT)</w:t>
            </w:r>
          </w:p>
        </w:tc>
      </w:tr>
      <w:tr w:rsidR="003A3CC0" w:rsidRPr="003A3CC0" w14:paraId="4E4A6F18" w14:textId="77777777" w:rsidTr="003A3CC0">
        <w:trPr>
          <w:trHeight w:val="910"/>
          <w:jc w:val="center"/>
        </w:trPr>
        <w:tc>
          <w:tcPr>
            <w:tcW w:w="1405" w:type="dxa"/>
            <w:tcBorders>
              <w:top w:val="single" w:sz="4" w:space="0" w:color="auto"/>
              <w:left w:val="single" w:sz="4" w:space="0" w:color="auto"/>
              <w:bottom w:val="single" w:sz="4" w:space="0" w:color="auto"/>
              <w:right w:val="single" w:sz="4" w:space="0" w:color="auto"/>
            </w:tcBorders>
            <w:vAlign w:val="center"/>
            <w:hideMark/>
          </w:tcPr>
          <w:p w14:paraId="37D68A39" w14:textId="77777777" w:rsidR="003A3CC0" w:rsidRPr="003A3CC0" w:rsidRDefault="003A3CC0" w:rsidP="00EF0A4B">
            <w:pPr>
              <w:pStyle w:val="Corpsdetexte"/>
              <w:jc w:val="center"/>
              <w:rPr>
                <w:rFonts w:asciiTheme="minorHAnsi" w:hAnsiTheme="minorHAnsi" w:cstheme="minorHAnsi"/>
                <w:sz w:val="22"/>
                <w:szCs w:val="22"/>
              </w:rPr>
            </w:pPr>
            <w:r w:rsidRPr="003A3CC0">
              <w:rPr>
                <w:rFonts w:asciiTheme="minorHAnsi" w:hAnsiTheme="minorHAnsi" w:cstheme="minorHAnsi"/>
                <w:sz w:val="22"/>
                <w:szCs w:val="22"/>
              </w:rPr>
              <w:t>DEPLOIEMENT</w:t>
            </w:r>
          </w:p>
        </w:tc>
        <w:tc>
          <w:tcPr>
            <w:tcW w:w="4260" w:type="dxa"/>
            <w:tcBorders>
              <w:top w:val="single" w:sz="4" w:space="0" w:color="auto"/>
              <w:left w:val="single" w:sz="4" w:space="0" w:color="auto"/>
              <w:bottom w:val="single" w:sz="4" w:space="0" w:color="auto"/>
              <w:right w:val="single" w:sz="4" w:space="0" w:color="auto"/>
            </w:tcBorders>
            <w:vAlign w:val="center"/>
          </w:tcPr>
          <w:p w14:paraId="3C817AA2" w14:textId="612C0262" w:rsidR="003A3CC0" w:rsidRPr="003A3CC0" w:rsidRDefault="003A3CC0" w:rsidP="00EF0A4B">
            <w:pPr>
              <w:pStyle w:val="Corpsdetexte"/>
              <w:jc w:val="center"/>
              <w:rPr>
                <w:rFonts w:asciiTheme="minorHAnsi" w:hAnsiTheme="minorHAnsi" w:cstheme="minorHAnsi"/>
                <w:i/>
                <w:sz w:val="22"/>
                <w:szCs w:val="22"/>
              </w:rPr>
            </w:pPr>
          </w:p>
        </w:tc>
      </w:tr>
    </w:tbl>
    <w:p w14:paraId="517F9F06" w14:textId="77777777" w:rsidR="00F578D1" w:rsidRPr="0060450A" w:rsidRDefault="009503A8">
      <w:pPr>
        <w:spacing w:after="0" w:line="240" w:lineRule="auto"/>
        <w:rPr>
          <w:rFonts w:asciiTheme="minorHAnsi" w:hAnsiTheme="minorHAnsi" w:cs="Calibri"/>
          <w:highlight w:val="yellow"/>
        </w:rPr>
      </w:pPr>
      <w:r w:rsidRPr="0060450A">
        <w:rPr>
          <w:rFonts w:asciiTheme="minorHAnsi" w:hAnsiTheme="minorHAnsi" w:cs="Calibri"/>
          <w:highlight w:val="yellow"/>
        </w:rPr>
        <w:br w:type="page"/>
      </w:r>
    </w:p>
    <w:p w14:paraId="2AA2C0EE" w14:textId="77777777" w:rsidR="00F578D1" w:rsidRPr="0060450A" w:rsidRDefault="00F578D1">
      <w:pPr>
        <w:spacing w:after="0" w:line="240" w:lineRule="auto"/>
        <w:rPr>
          <w:rFonts w:asciiTheme="minorHAnsi" w:hAnsiTheme="minorHAnsi" w:cs="Calibri"/>
          <w:highlight w:val="yellow"/>
        </w:rPr>
      </w:pPr>
    </w:p>
    <w:p w14:paraId="7285CE21" w14:textId="5DF21687" w:rsidR="00B42937" w:rsidRPr="00B42937" w:rsidRDefault="003A3CC0" w:rsidP="00F00566">
      <w:pPr>
        <w:pStyle w:val="Titre1"/>
        <w:rPr>
          <w:rFonts w:asciiTheme="minorHAnsi" w:hAnsiTheme="minorHAnsi" w:cs="Calibri"/>
          <w:b w:val="0"/>
        </w:rPr>
      </w:pPr>
      <w:bookmarkStart w:id="7" w:name="_Toc204267087"/>
      <w:r>
        <w:t>Annexe 7</w:t>
      </w:r>
      <w:r w:rsidR="00F00566" w:rsidRPr="00F00566">
        <w:t xml:space="preserve"> : </w:t>
      </w:r>
      <w:r w:rsidR="00B42937" w:rsidRPr="00F00566">
        <w:t>Engagements de qualité de service</w:t>
      </w:r>
      <w:bookmarkEnd w:id="7"/>
    </w:p>
    <w:p w14:paraId="3DE70FC0" w14:textId="2C9E320B" w:rsidR="00F578D1" w:rsidRDefault="00F578D1" w:rsidP="0038225F">
      <w:pPr>
        <w:pStyle w:val="Titre2"/>
        <w:numPr>
          <w:ilvl w:val="1"/>
          <w:numId w:val="9"/>
        </w:numPr>
      </w:pPr>
      <w:bookmarkStart w:id="8" w:name="_Toc24472167"/>
      <w:bookmarkStart w:id="9" w:name="_Toc204267088"/>
      <w:r w:rsidRPr="00911F57">
        <w:t>Engagements de disponibilité</w:t>
      </w:r>
      <w:bookmarkEnd w:id="8"/>
      <w:bookmarkEnd w:id="9"/>
    </w:p>
    <w:p w14:paraId="0DF606A3" w14:textId="435C9AA9" w:rsidR="00911F57" w:rsidRDefault="00911F57" w:rsidP="0038225F">
      <w:pPr>
        <w:pStyle w:val="Titre3"/>
        <w:numPr>
          <w:ilvl w:val="2"/>
          <w:numId w:val="9"/>
        </w:numPr>
      </w:pPr>
      <w:bookmarkStart w:id="10" w:name="_Toc204267089"/>
      <w:r w:rsidRPr="00911F57">
        <w:t>Taux de disponibilité annuelle d’un accès</w:t>
      </w:r>
      <w:bookmarkEnd w:id="10"/>
    </w:p>
    <w:tbl>
      <w:tblPr>
        <w:tblW w:w="8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5"/>
        <w:gridCol w:w="7158"/>
      </w:tblGrid>
      <w:tr w:rsidR="00D64AD8" w:rsidRPr="00D5586C" w14:paraId="722621B7" w14:textId="77777777" w:rsidTr="00D64AD8">
        <w:trPr>
          <w:jc w:val="center"/>
        </w:trPr>
        <w:tc>
          <w:tcPr>
            <w:tcW w:w="8713" w:type="dxa"/>
            <w:gridSpan w:val="2"/>
            <w:shd w:val="clear" w:color="auto" w:fill="000000" w:themeFill="text1"/>
            <w:vAlign w:val="center"/>
          </w:tcPr>
          <w:p w14:paraId="4F89BD0B" w14:textId="77777777" w:rsidR="00D64AD8" w:rsidRPr="00D5586C" w:rsidRDefault="00D64AD8" w:rsidP="00D64AD8">
            <w:pPr>
              <w:pStyle w:val="Retraitnormal"/>
              <w:spacing w:before="120" w:after="120"/>
              <w:ind w:left="0"/>
              <w:jc w:val="center"/>
              <w:rPr>
                <w:rFonts w:asciiTheme="minorHAnsi" w:hAnsiTheme="minorHAnsi" w:cstheme="minorHAnsi"/>
                <w:smallCaps/>
                <w:color w:val="FFFFFF"/>
              </w:rPr>
            </w:pPr>
            <w:r w:rsidRPr="00D5586C">
              <w:rPr>
                <w:rFonts w:asciiTheme="minorHAnsi" w:hAnsiTheme="minorHAnsi" w:cstheme="minorHAnsi"/>
                <w:b/>
                <w:smallCaps/>
                <w:color w:val="FFFFFF"/>
              </w:rPr>
              <w:t xml:space="preserve">Taux de disponibilité annuelle </w:t>
            </w:r>
            <w:r>
              <w:rPr>
                <w:rFonts w:asciiTheme="minorHAnsi" w:hAnsiTheme="minorHAnsi" w:cstheme="minorHAnsi"/>
                <w:b/>
                <w:smallCaps/>
                <w:color w:val="FFFFFF"/>
              </w:rPr>
              <w:t>d’un</w:t>
            </w:r>
            <w:r w:rsidRPr="00D5586C">
              <w:rPr>
                <w:rFonts w:asciiTheme="minorHAnsi" w:hAnsiTheme="minorHAnsi" w:cstheme="minorHAnsi"/>
                <w:b/>
                <w:smallCaps/>
                <w:color w:val="FFFFFF"/>
              </w:rPr>
              <w:t xml:space="preserve"> </w:t>
            </w:r>
            <w:r>
              <w:rPr>
                <w:rFonts w:asciiTheme="minorHAnsi" w:hAnsiTheme="minorHAnsi" w:cstheme="minorHAnsi"/>
                <w:b/>
                <w:smallCaps/>
                <w:color w:val="FFFFFF"/>
              </w:rPr>
              <w:t>accès</w:t>
            </w:r>
          </w:p>
        </w:tc>
      </w:tr>
      <w:tr w:rsidR="00D64AD8" w:rsidRPr="00D5586C" w14:paraId="6BD66DD6" w14:textId="77777777" w:rsidTr="00D64AD8">
        <w:trPr>
          <w:jc w:val="center"/>
        </w:trPr>
        <w:tc>
          <w:tcPr>
            <w:tcW w:w="1555" w:type="dxa"/>
            <w:vAlign w:val="center"/>
          </w:tcPr>
          <w:p w14:paraId="3BE857B3" w14:textId="77777777" w:rsidR="00D64AD8" w:rsidRPr="00D5586C" w:rsidRDefault="00D64AD8" w:rsidP="00D64AD8">
            <w:pPr>
              <w:pStyle w:val="Retraitnormal"/>
              <w:spacing w:before="120" w:after="120"/>
              <w:ind w:left="0"/>
              <w:jc w:val="left"/>
              <w:rPr>
                <w:rFonts w:asciiTheme="minorHAnsi" w:hAnsiTheme="minorHAnsi" w:cstheme="minorHAnsi"/>
              </w:rPr>
            </w:pPr>
            <w:r w:rsidRPr="00D5586C">
              <w:rPr>
                <w:rFonts w:asciiTheme="minorHAnsi" w:hAnsiTheme="minorHAnsi" w:cstheme="minorHAnsi"/>
              </w:rPr>
              <w:t xml:space="preserve">Définition de la </w:t>
            </w:r>
            <w:r>
              <w:rPr>
                <w:rFonts w:asciiTheme="minorHAnsi" w:hAnsiTheme="minorHAnsi" w:cstheme="minorHAnsi"/>
              </w:rPr>
              <w:t>Cnam</w:t>
            </w:r>
          </w:p>
        </w:tc>
        <w:tc>
          <w:tcPr>
            <w:tcW w:w="7158" w:type="dxa"/>
          </w:tcPr>
          <w:p w14:paraId="5B794F5C" w14:textId="77777777" w:rsidR="00D64AD8" w:rsidRDefault="00D64AD8" w:rsidP="00D64AD8">
            <w:pPr>
              <w:pStyle w:val="Retraitnormal"/>
              <w:spacing w:before="60" w:after="60"/>
              <w:ind w:left="0"/>
              <w:rPr>
                <w:rFonts w:asciiTheme="minorHAnsi" w:hAnsiTheme="minorHAnsi" w:cstheme="minorHAnsi"/>
              </w:rPr>
            </w:pPr>
            <w:r w:rsidRPr="00D5586C">
              <w:rPr>
                <w:rFonts w:asciiTheme="minorHAnsi" w:hAnsiTheme="minorHAnsi" w:cstheme="minorHAnsi"/>
              </w:rPr>
              <w:t xml:space="preserve">La disponibilité annuelle </w:t>
            </w:r>
            <w:r>
              <w:rPr>
                <w:rFonts w:asciiTheme="minorHAnsi" w:hAnsiTheme="minorHAnsi" w:cstheme="minorHAnsi"/>
              </w:rPr>
              <w:t>d’un accès</w:t>
            </w:r>
            <w:r w:rsidRPr="00D5586C">
              <w:rPr>
                <w:rFonts w:asciiTheme="minorHAnsi" w:hAnsiTheme="minorHAnsi" w:cstheme="minorHAnsi"/>
              </w:rPr>
              <w:t xml:space="preserve">, exprimée en taux, est calculée comme suit </w:t>
            </w:r>
            <w:r w:rsidRPr="00D5586C">
              <w:rPr>
                <w:rStyle w:val="Appelnotedebasdep"/>
                <w:rFonts w:asciiTheme="minorHAnsi" w:hAnsiTheme="minorHAnsi" w:cstheme="minorHAnsi"/>
              </w:rPr>
              <w:footnoteReference w:id="5"/>
            </w:r>
            <w:r w:rsidRPr="00D5586C">
              <w:rPr>
                <w:rFonts w:asciiTheme="minorHAnsi" w:hAnsiTheme="minorHAnsi" w:cstheme="minorHAnsi"/>
              </w:rPr>
              <w:t> :</w:t>
            </w:r>
          </w:p>
          <w:p w14:paraId="57E65463" w14:textId="77777777" w:rsidR="00D64AD8" w:rsidRPr="00ED564B" w:rsidRDefault="00D64AD8" w:rsidP="00D64AD8">
            <w:pPr>
              <w:pStyle w:val="Retraitnormal"/>
              <w:spacing w:before="60" w:after="60"/>
              <w:ind w:left="0"/>
              <w:rPr>
                <w:rFonts w:asciiTheme="minorHAnsi" w:hAnsiTheme="minorHAnsi" w:cstheme="minorHAnsi"/>
                <w:sz w:val="16"/>
                <w:szCs w:val="16"/>
              </w:rPr>
            </w:pPr>
            <m:oMathPara>
              <m:oMath>
                <m:r>
                  <w:rPr>
                    <w:rFonts w:ascii="Cambria Math" w:hAnsi="Cambria Math" w:cstheme="minorHAnsi"/>
                    <w:sz w:val="16"/>
                    <w:szCs w:val="16"/>
                  </w:rPr>
                  <m:t>Taux=100×</m:t>
                </m:r>
                <m:d>
                  <m:dPr>
                    <m:begChr m:val="["/>
                    <m:endChr m:val="]"/>
                    <m:ctrlPr>
                      <w:rPr>
                        <w:rFonts w:ascii="Cambria Math" w:hAnsi="Cambria Math" w:cstheme="minorHAnsi"/>
                        <w:i/>
                        <w:sz w:val="16"/>
                        <w:szCs w:val="16"/>
                      </w:rPr>
                    </m:ctrlPr>
                  </m:dPr>
                  <m:e>
                    <m:r>
                      <w:rPr>
                        <w:rFonts w:ascii="Cambria Math" w:hAnsi="Cambria Math" w:cstheme="minorHAnsi"/>
                        <w:sz w:val="16"/>
                        <w:szCs w:val="16"/>
                      </w:rPr>
                      <m:t>1-</m:t>
                    </m:r>
                    <m:f>
                      <m:fPr>
                        <m:ctrlPr>
                          <w:rPr>
                            <w:rFonts w:ascii="Cambria Math" w:hAnsi="Cambria Math" w:cstheme="minorHAnsi"/>
                            <w:i/>
                            <w:sz w:val="16"/>
                            <w:szCs w:val="16"/>
                          </w:rPr>
                        </m:ctrlPr>
                      </m:fPr>
                      <m:num>
                        <m:r>
                          <w:rPr>
                            <w:rFonts w:ascii="Cambria Math" w:hAnsi="Cambria Math" w:cstheme="minorHAnsi"/>
                            <w:sz w:val="16"/>
                            <w:szCs w:val="16"/>
                          </w:rPr>
                          <m:t>Durée cumulée de coupure totale sur la plage de maintenance</m:t>
                        </m:r>
                      </m:num>
                      <m:den>
                        <m:r>
                          <w:rPr>
                            <w:rFonts w:ascii="Cambria Math" w:hAnsi="Cambria Math" w:cstheme="minorHAnsi"/>
                            <w:sz w:val="16"/>
                            <w:szCs w:val="16"/>
                          </w:rPr>
                          <m:t>Durée cumulée de la plage de maintenance</m:t>
                        </m:r>
                      </m:den>
                    </m:f>
                  </m:e>
                </m:d>
              </m:oMath>
            </m:oMathPara>
          </w:p>
          <w:p w14:paraId="3A403D3F" w14:textId="77777777" w:rsidR="00D64AD8" w:rsidRDefault="00D64AD8" w:rsidP="00D64AD8">
            <w:pPr>
              <w:pStyle w:val="Retraitnormal"/>
              <w:spacing w:before="60" w:after="60"/>
              <w:ind w:left="0"/>
              <w:rPr>
                <w:rFonts w:asciiTheme="minorHAnsi" w:hAnsiTheme="minorHAnsi" w:cstheme="minorHAnsi"/>
                <w:u w:val="single"/>
              </w:rPr>
            </w:pPr>
            <w:r w:rsidRPr="00D5586C">
              <w:rPr>
                <w:rFonts w:asciiTheme="minorHAnsi" w:hAnsiTheme="minorHAnsi" w:cstheme="minorHAnsi"/>
              </w:rPr>
              <w:t>Entre</w:t>
            </w:r>
            <w:r>
              <w:rPr>
                <w:rFonts w:asciiTheme="minorHAnsi" w:hAnsiTheme="minorHAnsi" w:cstheme="minorHAnsi"/>
              </w:rPr>
              <w:t>nt</w:t>
            </w:r>
            <w:r w:rsidRPr="00D5586C">
              <w:rPr>
                <w:rFonts w:asciiTheme="minorHAnsi" w:hAnsiTheme="minorHAnsi" w:cstheme="minorHAnsi"/>
              </w:rPr>
              <w:t xml:space="preserve"> dans le calcul </w:t>
            </w:r>
            <w:r>
              <w:rPr>
                <w:rFonts w:asciiTheme="minorHAnsi" w:hAnsiTheme="minorHAnsi" w:cstheme="minorHAnsi"/>
              </w:rPr>
              <w:t>uniquement les</w:t>
            </w:r>
            <w:r w:rsidRPr="00D5586C">
              <w:rPr>
                <w:rFonts w:asciiTheme="minorHAnsi" w:hAnsiTheme="minorHAnsi" w:cstheme="minorHAnsi"/>
              </w:rPr>
              <w:t xml:space="preserve"> </w:t>
            </w:r>
            <w:r>
              <w:rPr>
                <w:rFonts w:asciiTheme="minorHAnsi" w:hAnsiTheme="minorHAnsi" w:cstheme="minorHAnsi"/>
              </w:rPr>
              <w:t xml:space="preserve">coupures totales </w:t>
            </w:r>
            <w:r w:rsidRPr="00D5586C">
              <w:rPr>
                <w:rFonts w:asciiTheme="minorHAnsi" w:hAnsiTheme="minorHAnsi" w:cstheme="minorHAnsi"/>
              </w:rPr>
              <w:t xml:space="preserve">dans le périmètre de responsabilité du titulaire, en excluant les opérations de maintenance programmées par la </w:t>
            </w:r>
            <w:r>
              <w:rPr>
                <w:rFonts w:asciiTheme="minorHAnsi" w:hAnsiTheme="minorHAnsi" w:cstheme="minorHAnsi"/>
              </w:rPr>
              <w:t>Cnam</w:t>
            </w:r>
            <w:r w:rsidRPr="00D5586C">
              <w:rPr>
                <w:rFonts w:asciiTheme="minorHAnsi" w:hAnsiTheme="minorHAnsi" w:cstheme="minorHAnsi"/>
              </w:rPr>
              <w:t xml:space="preserve"> et par le titulaire.</w:t>
            </w:r>
          </w:p>
          <w:p w14:paraId="4D7A6736" w14:textId="77777777" w:rsidR="00D64AD8" w:rsidRPr="00D5586C" w:rsidRDefault="00D64AD8" w:rsidP="00D64AD8">
            <w:pPr>
              <w:pStyle w:val="Retraitnormal"/>
              <w:spacing w:before="60" w:after="60"/>
              <w:ind w:left="0"/>
              <w:rPr>
                <w:rFonts w:asciiTheme="minorHAnsi" w:hAnsiTheme="minorHAnsi" w:cstheme="minorHAnsi"/>
              </w:rPr>
            </w:pPr>
            <w:r w:rsidRPr="00EC73B7">
              <w:rPr>
                <w:rFonts w:asciiTheme="minorHAnsi" w:hAnsiTheme="minorHAnsi" w:cstheme="minorHAnsi"/>
                <w:u w:val="single"/>
              </w:rPr>
              <w:t>Accès concernés</w:t>
            </w:r>
            <w:r w:rsidRPr="00577624">
              <w:rPr>
                <w:rFonts w:asciiTheme="minorHAnsi" w:hAnsiTheme="minorHAnsi" w:cstheme="minorHAnsi"/>
              </w:rPr>
              <w:t xml:space="preserve"> : </w:t>
            </w:r>
            <w:r>
              <w:rPr>
                <w:rFonts w:asciiTheme="minorHAnsi" w:hAnsiTheme="minorHAnsi" w:cstheme="minorHAnsi"/>
              </w:rPr>
              <w:t>accès à Débit Garanti (DG), accès à Débit Non Garanti (DNG), Portes d’évasion Internet</w:t>
            </w:r>
            <w:r>
              <w:rPr>
                <w:rStyle w:val="Appelnotedebasdep"/>
                <w:rFonts w:asciiTheme="minorHAnsi" w:hAnsiTheme="minorHAnsi" w:cstheme="minorHAnsi"/>
              </w:rPr>
              <w:footnoteReference w:id="6"/>
            </w:r>
          </w:p>
        </w:tc>
      </w:tr>
      <w:tr w:rsidR="00D64AD8" w:rsidRPr="00D5586C" w14:paraId="1735E0AC" w14:textId="77777777" w:rsidTr="00D64AD8">
        <w:trPr>
          <w:jc w:val="center"/>
        </w:trPr>
        <w:tc>
          <w:tcPr>
            <w:tcW w:w="1555" w:type="dxa"/>
            <w:shd w:val="pct20" w:color="auto" w:fill="FFFFFF"/>
            <w:vAlign w:val="center"/>
          </w:tcPr>
          <w:p w14:paraId="1C40A82D" w14:textId="77777777" w:rsidR="00D64AD8" w:rsidRPr="00D5586C" w:rsidRDefault="00D64AD8" w:rsidP="00D64AD8">
            <w:pPr>
              <w:pStyle w:val="Retraitnormal"/>
              <w:spacing w:before="120" w:after="120"/>
              <w:ind w:left="0"/>
              <w:jc w:val="left"/>
              <w:rPr>
                <w:rFonts w:asciiTheme="minorHAnsi" w:hAnsiTheme="minorHAnsi" w:cstheme="minorHAnsi"/>
                <w:b/>
              </w:rPr>
            </w:pPr>
            <w:r w:rsidRPr="00D5586C">
              <w:rPr>
                <w:rFonts w:asciiTheme="minorHAnsi" w:hAnsiTheme="minorHAnsi" w:cstheme="minorHAnsi"/>
                <w:b/>
              </w:rPr>
              <w:t xml:space="preserve">Objectif </w:t>
            </w:r>
            <w:r>
              <w:rPr>
                <w:rFonts w:asciiTheme="minorHAnsi" w:hAnsiTheme="minorHAnsi" w:cstheme="minorHAnsi"/>
                <w:b/>
              </w:rPr>
              <w:t>Cnam</w:t>
            </w:r>
          </w:p>
        </w:tc>
        <w:tc>
          <w:tcPr>
            <w:tcW w:w="7158" w:type="dxa"/>
            <w:shd w:val="pct20" w:color="auto" w:fill="FFFFFF"/>
            <w:vAlign w:val="center"/>
          </w:tcPr>
          <w:p w14:paraId="77807C85" w14:textId="77777777" w:rsidR="00D64AD8" w:rsidRPr="00D5586C" w:rsidRDefault="00D64AD8" w:rsidP="00D64AD8">
            <w:pPr>
              <w:pStyle w:val="Retraitnormal"/>
              <w:spacing w:before="60" w:after="60"/>
              <w:ind w:left="0"/>
              <w:rPr>
                <w:rFonts w:asciiTheme="minorHAnsi" w:hAnsiTheme="minorHAnsi" w:cstheme="minorHAnsi"/>
                <w:b/>
              </w:rPr>
            </w:pPr>
            <w:r>
              <w:rPr>
                <w:rFonts w:asciiTheme="minorHAnsi" w:hAnsiTheme="minorHAnsi" w:cstheme="minorHAnsi"/>
                <w:b/>
              </w:rPr>
              <w:t>99,95</w:t>
            </w:r>
            <w:r w:rsidRPr="00D5586C">
              <w:rPr>
                <w:rFonts w:asciiTheme="minorHAnsi" w:hAnsiTheme="minorHAnsi" w:cstheme="minorHAnsi"/>
                <w:b/>
              </w:rPr>
              <w:t xml:space="preserve">% par </w:t>
            </w:r>
            <w:r>
              <w:rPr>
                <w:rFonts w:asciiTheme="minorHAnsi" w:hAnsiTheme="minorHAnsi" w:cstheme="minorHAnsi"/>
                <w:b/>
              </w:rPr>
              <w:t>accès et</w:t>
            </w:r>
            <w:r w:rsidRPr="00D5586C">
              <w:rPr>
                <w:rFonts w:asciiTheme="minorHAnsi" w:hAnsiTheme="minorHAnsi" w:cstheme="minorHAnsi"/>
                <w:b/>
              </w:rPr>
              <w:t xml:space="preserve"> par an</w:t>
            </w:r>
          </w:p>
        </w:tc>
      </w:tr>
      <w:tr w:rsidR="00D64AD8" w:rsidRPr="00D5586C" w14:paraId="1846C607" w14:textId="77777777" w:rsidTr="00D64AD8">
        <w:trPr>
          <w:jc w:val="center"/>
        </w:trPr>
        <w:tc>
          <w:tcPr>
            <w:tcW w:w="1555" w:type="dxa"/>
            <w:vAlign w:val="center"/>
          </w:tcPr>
          <w:p w14:paraId="08F8DEC2" w14:textId="7A0BFF73" w:rsidR="00D64AD8" w:rsidRPr="00D5586C" w:rsidRDefault="00D64AD8" w:rsidP="00D64AD8">
            <w:pPr>
              <w:pStyle w:val="Retraitnormal"/>
              <w:spacing w:before="120" w:after="120"/>
              <w:ind w:left="0"/>
              <w:jc w:val="left"/>
              <w:rPr>
                <w:rFonts w:asciiTheme="minorHAnsi" w:hAnsiTheme="minorHAnsi" w:cstheme="minorHAnsi"/>
              </w:rPr>
            </w:pPr>
            <w:r w:rsidRPr="00D5586C">
              <w:rPr>
                <w:rFonts w:asciiTheme="minorHAnsi" w:hAnsiTheme="minorHAnsi" w:cstheme="minorHAnsi"/>
              </w:rPr>
              <w:t>Valeur d’engagement</w:t>
            </w:r>
            <w:r>
              <w:rPr>
                <w:rStyle w:val="Appelnotedebasdep"/>
                <w:rFonts w:asciiTheme="minorHAnsi" w:hAnsiTheme="minorHAnsi"/>
              </w:rPr>
              <w:footnoteReference w:id="7"/>
            </w:r>
          </w:p>
        </w:tc>
        <w:tc>
          <w:tcPr>
            <w:tcW w:w="7158" w:type="dxa"/>
            <w:vAlign w:val="center"/>
          </w:tcPr>
          <w:tbl>
            <w:tblPr>
              <w:tblStyle w:val="Grilledutableau"/>
              <w:tblW w:w="0" w:type="auto"/>
              <w:tblInd w:w="199" w:type="dxa"/>
              <w:tblBorders>
                <w:top w:val="single" w:sz="12" w:space="0" w:color="4BACC6" w:themeColor="accent5"/>
                <w:left w:val="single" w:sz="12" w:space="0" w:color="4BACC6" w:themeColor="accent5"/>
                <w:bottom w:val="single" w:sz="12" w:space="0" w:color="4BACC6" w:themeColor="accent5"/>
                <w:right w:val="single" w:sz="12" w:space="0" w:color="4BACC6" w:themeColor="accent5"/>
                <w:insideH w:val="single" w:sz="12" w:space="0" w:color="4BACC6" w:themeColor="accent5"/>
                <w:insideV w:val="single" w:sz="12" w:space="0" w:color="4BACC6" w:themeColor="accent5"/>
              </w:tblBorders>
              <w:tblLayout w:type="fixed"/>
              <w:tblLook w:val="04A0" w:firstRow="1" w:lastRow="0" w:firstColumn="1" w:lastColumn="0" w:noHBand="0" w:noVBand="1"/>
            </w:tblPr>
            <w:tblGrid>
              <w:gridCol w:w="4121"/>
              <w:gridCol w:w="1549"/>
            </w:tblGrid>
            <w:tr w:rsidR="00D64AD8" w:rsidRPr="006A1D3D" w14:paraId="5F0B7DE3" w14:textId="77777777" w:rsidTr="00D64AD8">
              <w:tc>
                <w:tcPr>
                  <w:tcW w:w="4121" w:type="dxa"/>
                </w:tcPr>
                <w:p w14:paraId="679D8576" w14:textId="77777777" w:rsidR="00D64AD8" w:rsidRPr="006A1D3D" w:rsidRDefault="00D64AD8" w:rsidP="00D64AD8">
                  <w:pPr>
                    <w:pStyle w:val="Retraitnormal"/>
                    <w:keepNext/>
                    <w:spacing w:before="60" w:after="60"/>
                    <w:ind w:left="0"/>
                    <w:rPr>
                      <w:rFonts w:asciiTheme="minorHAnsi" w:hAnsiTheme="minorHAnsi" w:cstheme="minorHAnsi"/>
                    </w:rPr>
                  </w:pPr>
                  <w:r w:rsidRPr="006A1D3D">
                    <w:rPr>
                      <w:rFonts w:asciiTheme="minorHAnsi" w:hAnsiTheme="minorHAnsi" w:cstheme="minorHAnsi"/>
                    </w:rPr>
                    <w:t>Accès DNG sur support cuivre</w:t>
                  </w:r>
                </w:p>
              </w:tc>
              <w:tc>
                <w:tcPr>
                  <w:tcW w:w="1549" w:type="dxa"/>
                  <w:shd w:val="clear" w:color="auto" w:fill="B6DDE8" w:themeFill="accent5" w:themeFillTint="66"/>
                </w:tcPr>
                <w:p w14:paraId="2115DEA7" w14:textId="77777777" w:rsidR="00D64AD8" w:rsidRPr="006A1D3D" w:rsidRDefault="00D64AD8" w:rsidP="00D64AD8">
                  <w:pPr>
                    <w:pStyle w:val="Retraitnormal"/>
                    <w:keepNext/>
                    <w:spacing w:before="60" w:after="60"/>
                    <w:ind w:left="0"/>
                    <w:jc w:val="center"/>
                    <w:rPr>
                      <w:rFonts w:asciiTheme="minorHAnsi" w:hAnsiTheme="minorHAnsi" w:cstheme="minorHAnsi"/>
                    </w:rPr>
                  </w:pPr>
                </w:p>
              </w:tc>
            </w:tr>
            <w:tr w:rsidR="00D64AD8" w:rsidRPr="006A1D3D" w14:paraId="2C5A64D3" w14:textId="77777777" w:rsidTr="00D64AD8">
              <w:tc>
                <w:tcPr>
                  <w:tcW w:w="4121" w:type="dxa"/>
                </w:tcPr>
                <w:p w14:paraId="56E969C5" w14:textId="2FEBF925" w:rsidR="00D64AD8" w:rsidRPr="006A1D3D" w:rsidRDefault="003D5CDC" w:rsidP="00E672FF">
                  <w:pPr>
                    <w:pStyle w:val="Retraitnormal"/>
                    <w:keepNext/>
                    <w:spacing w:before="60" w:after="60"/>
                    <w:ind w:left="0"/>
                    <w:rPr>
                      <w:rFonts w:asciiTheme="minorHAnsi" w:hAnsiTheme="minorHAnsi" w:cstheme="minorHAnsi"/>
                    </w:rPr>
                  </w:pPr>
                  <w:r>
                    <w:rPr>
                      <w:rFonts w:asciiTheme="minorHAnsi" w:hAnsiTheme="minorHAnsi" w:cstheme="minorHAnsi"/>
                    </w:rPr>
                    <w:t>Accès DNG sur support fibre</w:t>
                  </w:r>
                </w:p>
              </w:tc>
              <w:tc>
                <w:tcPr>
                  <w:tcW w:w="1549" w:type="dxa"/>
                  <w:shd w:val="clear" w:color="auto" w:fill="B6DDE8" w:themeFill="accent5" w:themeFillTint="66"/>
                </w:tcPr>
                <w:p w14:paraId="538B9184" w14:textId="77777777" w:rsidR="00D64AD8" w:rsidRPr="006A1D3D" w:rsidRDefault="00D64AD8" w:rsidP="00D64AD8">
                  <w:pPr>
                    <w:pStyle w:val="Retraitnormal"/>
                    <w:keepNext/>
                    <w:spacing w:before="60" w:after="60"/>
                    <w:ind w:left="0"/>
                    <w:jc w:val="center"/>
                    <w:rPr>
                      <w:rFonts w:asciiTheme="minorHAnsi" w:hAnsiTheme="minorHAnsi" w:cstheme="minorHAnsi"/>
                    </w:rPr>
                  </w:pPr>
                </w:p>
              </w:tc>
            </w:tr>
            <w:tr w:rsidR="00D64AD8" w:rsidRPr="006A1D3D" w14:paraId="0074792F" w14:textId="77777777" w:rsidTr="00D64AD8">
              <w:tc>
                <w:tcPr>
                  <w:tcW w:w="4121" w:type="dxa"/>
                </w:tcPr>
                <w:p w14:paraId="22DAAD66" w14:textId="77777777" w:rsidR="00D64AD8" w:rsidRPr="006A1D3D" w:rsidRDefault="00D64AD8" w:rsidP="00D64AD8">
                  <w:pPr>
                    <w:pStyle w:val="Retraitnormal"/>
                    <w:keepNext/>
                    <w:spacing w:before="60" w:after="60"/>
                    <w:ind w:left="0"/>
                    <w:rPr>
                      <w:rFonts w:asciiTheme="minorHAnsi" w:hAnsiTheme="minorHAnsi" w:cstheme="minorHAnsi"/>
                    </w:rPr>
                  </w:pPr>
                  <w:r w:rsidRPr="006A1D3D">
                    <w:rPr>
                      <w:rFonts w:asciiTheme="minorHAnsi" w:hAnsiTheme="minorHAnsi" w:cstheme="minorHAnsi"/>
                    </w:rPr>
                    <w:t>Accès DG sur support cuivre</w:t>
                  </w:r>
                </w:p>
              </w:tc>
              <w:tc>
                <w:tcPr>
                  <w:tcW w:w="1549" w:type="dxa"/>
                  <w:shd w:val="clear" w:color="auto" w:fill="B6DDE8" w:themeFill="accent5" w:themeFillTint="66"/>
                </w:tcPr>
                <w:p w14:paraId="3A3AE51E" w14:textId="77777777" w:rsidR="00D64AD8" w:rsidRPr="006A1D3D" w:rsidRDefault="00D64AD8" w:rsidP="00D64AD8">
                  <w:pPr>
                    <w:pStyle w:val="Retraitnormal"/>
                    <w:keepNext/>
                    <w:spacing w:before="60" w:after="60"/>
                    <w:ind w:left="0"/>
                    <w:jc w:val="center"/>
                    <w:rPr>
                      <w:rFonts w:asciiTheme="minorHAnsi" w:hAnsiTheme="minorHAnsi" w:cstheme="minorHAnsi"/>
                    </w:rPr>
                  </w:pPr>
                </w:p>
              </w:tc>
            </w:tr>
            <w:tr w:rsidR="00D64AD8" w:rsidRPr="006A1D3D" w14:paraId="6DF562FB" w14:textId="77777777" w:rsidTr="00D64AD8">
              <w:tc>
                <w:tcPr>
                  <w:tcW w:w="4121" w:type="dxa"/>
                </w:tcPr>
                <w:p w14:paraId="0F59A5EB" w14:textId="4AD23DA6" w:rsidR="00D64AD8" w:rsidRPr="006A1D3D" w:rsidRDefault="003D5CDC" w:rsidP="00E672FF">
                  <w:pPr>
                    <w:pStyle w:val="Retraitnormal"/>
                    <w:keepNext/>
                    <w:spacing w:before="60" w:after="60"/>
                    <w:ind w:left="0"/>
                    <w:rPr>
                      <w:rFonts w:asciiTheme="minorHAnsi" w:hAnsiTheme="minorHAnsi" w:cstheme="minorHAnsi"/>
                    </w:rPr>
                  </w:pPr>
                  <w:r>
                    <w:rPr>
                      <w:rFonts w:asciiTheme="minorHAnsi" w:hAnsiTheme="minorHAnsi" w:cstheme="minorHAnsi"/>
                    </w:rPr>
                    <w:t>Accès DG sur support fibre</w:t>
                  </w:r>
                </w:p>
              </w:tc>
              <w:tc>
                <w:tcPr>
                  <w:tcW w:w="1549" w:type="dxa"/>
                  <w:shd w:val="clear" w:color="auto" w:fill="B6DDE8" w:themeFill="accent5" w:themeFillTint="66"/>
                </w:tcPr>
                <w:p w14:paraId="7D3ED16E" w14:textId="77777777" w:rsidR="00D64AD8" w:rsidRPr="006A1D3D" w:rsidRDefault="00D64AD8" w:rsidP="00D64AD8">
                  <w:pPr>
                    <w:pStyle w:val="Retraitnormal"/>
                    <w:keepNext/>
                    <w:spacing w:before="60" w:after="60"/>
                    <w:ind w:left="0"/>
                    <w:jc w:val="center"/>
                    <w:rPr>
                      <w:rFonts w:asciiTheme="minorHAnsi" w:hAnsiTheme="minorHAnsi" w:cstheme="minorHAnsi"/>
                    </w:rPr>
                  </w:pPr>
                </w:p>
              </w:tc>
            </w:tr>
            <w:tr w:rsidR="00D64AD8" w:rsidRPr="006A1D3D" w14:paraId="3113BF7A" w14:textId="77777777" w:rsidTr="00D64AD8">
              <w:tc>
                <w:tcPr>
                  <w:tcW w:w="4121" w:type="dxa"/>
                </w:tcPr>
                <w:p w14:paraId="79E31CB5" w14:textId="77777777" w:rsidR="00D64AD8" w:rsidRPr="006A1D3D" w:rsidRDefault="00D64AD8" w:rsidP="00D64AD8">
                  <w:pPr>
                    <w:pStyle w:val="Retraitnormal"/>
                    <w:keepNext/>
                    <w:spacing w:before="60" w:after="60"/>
                    <w:ind w:left="0"/>
                    <w:rPr>
                      <w:rFonts w:asciiTheme="minorHAnsi" w:hAnsiTheme="minorHAnsi" w:cstheme="minorHAnsi"/>
                    </w:rPr>
                  </w:pPr>
                  <w:r w:rsidRPr="006A1D3D">
                    <w:rPr>
                      <w:rFonts w:asciiTheme="minorHAnsi" w:hAnsiTheme="minorHAnsi" w:cstheme="minorHAnsi"/>
                    </w:rPr>
                    <w:t>Porte d’évasion Internet</w:t>
                  </w:r>
                </w:p>
              </w:tc>
              <w:tc>
                <w:tcPr>
                  <w:tcW w:w="1549" w:type="dxa"/>
                  <w:shd w:val="clear" w:color="auto" w:fill="B6DDE8" w:themeFill="accent5" w:themeFillTint="66"/>
                </w:tcPr>
                <w:p w14:paraId="18D150C1" w14:textId="77777777" w:rsidR="00D64AD8" w:rsidRPr="006A1D3D" w:rsidRDefault="00D64AD8" w:rsidP="00D64AD8">
                  <w:pPr>
                    <w:pStyle w:val="Retraitnormal"/>
                    <w:keepNext/>
                    <w:spacing w:before="60" w:after="60"/>
                    <w:ind w:left="0"/>
                    <w:jc w:val="center"/>
                    <w:rPr>
                      <w:rFonts w:asciiTheme="minorHAnsi" w:hAnsiTheme="minorHAnsi" w:cstheme="minorHAnsi"/>
                    </w:rPr>
                  </w:pPr>
                </w:p>
              </w:tc>
            </w:tr>
          </w:tbl>
          <w:p w14:paraId="4E867BC3" w14:textId="16421866" w:rsidR="00D64AD8" w:rsidRPr="00D5586C" w:rsidRDefault="00D64AD8" w:rsidP="00D64AD8">
            <w:pPr>
              <w:pStyle w:val="Retraitnormal"/>
              <w:keepNext/>
              <w:spacing w:before="60" w:after="60"/>
              <w:ind w:left="0"/>
              <w:rPr>
                <w:rFonts w:asciiTheme="minorHAnsi" w:hAnsiTheme="minorHAnsi" w:cstheme="minorHAnsi"/>
              </w:rPr>
            </w:pPr>
          </w:p>
        </w:tc>
      </w:tr>
      <w:tr w:rsidR="00D64AD8" w:rsidRPr="00D5586C" w14:paraId="20931FD6" w14:textId="77777777" w:rsidTr="00D64AD8">
        <w:trPr>
          <w:jc w:val="center"/>
        </w:trPr>
        <w:tc>
          <w:tcPr>
            <w:tcW w:w="1555" w:type="dxa"/>
          </w:tcPr>
          <w:p w14:paraId="6E27BA61" w14:textId="77777777" w:rsidR="00D64AD8" w:rsidRPr="00D5586C" w:rsidRDefault="00D64AD8" w:rsidP="00D64AD8">
            <w:pPr>
              <w:pStyle w:val="Retraitnormal"/>
              <w:spacing w:before="120" w:after="120"/>
              <w:ind w:left="0"/>
              <w:jc w:val="left"/>
              <w:rPr>
                <w:rFonts w:asciiTheme="minorHAnsi" w:hAnsiTheme="minorHAnsi" w:cstheme="minorHAnsi"/>
              </w:rPr>
            </w:pPr>
            <w:r w:rsidRPr="00D5586C">
              <w:rPr>
                <w:rFonts w:asciiTheme="minorHAnsi" w:hAnsiTheme="minorHAnsi" w:cstheme="minorHAnsi"/>
              </w:rPr>
              <w:t>Procédure de vérification</w:t>
            </w:r>
          </w:p>
        </w:tc>
        <w:tc>
          <w:tcPr>
            <w:tcW w:w="7158" w:type="dxa"/>
            <w:vAlign w:val="center"/>
          </w:tcPr>
          <w:p w14:paraId="05261227" w14:textId="4F4E54D8" w:rsidR="00D64AD8" w:rsidRPr="00D5586C" w:rsidRDefault="00D64AD8" w:rsidP="00146547">
            <w:pPr>
              <w:pStyle w:val="Retraitnormal"/>
              <w:keepNext/>
              <w:spacing w:before="60" w:after="60"/>
              <w:ind w:left="0"/>
              <w:rPr>
                <w:rFonts w:asciiTheme="minorHAnsi" w:hAnsiTheme="minorHAnsi" w:cstheme="minorHAnsi"/>
              </w:rPr>
            </w:pPr>
            <w:r w:rsidRPr="00D5586C">
              <w:rPr>
                <w:rFonts w:asciiTheme="minorHAnsi" w:hAnsiTheme="minorHAnsi" w:cstheme="minorHAnsi"/>
              </w:rPr>
              <w:t xml:space="preserve">La vérification sera effectuée sur l’analyse de la liste des tickets d’incidents pendant les </w:t>
            </w:r>
            <w:r w:rsidR="00146547">
              <w:rPr>
                <w:rFonts w:asciiTheme="minorHAnsi" w:hAnsiTheme="minorHAnsi" w:cstheme="minorHAnsi"/>
              </w:rPr>
              <w:t>comités d’exploitation</w:t>
            </w:r>
            <w:r w:rsidRPr="00D5586C">
              <w:rPr>
                <w:rFonts w:asciiTheme="minorHAnsi" w:hAnsiTheme="minorHAnsi" w:cstheme="minorHAnsi"/>
              </w:rPr>
              <w:t xml:space="preserve">, en prenant en compte </w:t>
            </w:r>
            <w:r>
              <w:rPr>
                <w:rFonts w:asciiTheme="minorHAnsi" w:hAnsiTheme="minorHAnsi" w:cstheme="minorHAnsi"/>
              </w:rPr>
              <w:t>uniquement</w:t>
            </w:r>
            <w:r w:rsidRPr="00D5586C">
              <w:rPr>
                <w:rFonts w:asciiTheme="minorHAnsi" w:hAnsiTheme="minorHAnsi" w:cstheme="minorHAnsi"/>
              </w:rPr>
              <w:t xml:space="preserve"> les incidents imputables au titulaire.</w:t>
            </w:r>
          </w:p>
        </w:tc>
      </w:tr>
      <w:tr w:rsidR="00D64AD8" w:rsidRPr="00D5586C" w14:paraId="5E657EE6" w14:textId="77777777" w:rsidTr="00D64AD8">
        <w:trPr>
          <w:jc w:val="center"/>
        </w:trPr>
        <w:tc>
          <w:tcPr>
            <w:tcW w:w="1555" w:type="dxa"/>
          </w:tcPr>
          <w:p w14:paraId="47391B06" w14:textId="77777777" w:rsidR="00D64AD8" w:rsidRPr="00D5586C" w:rsidRDefault="00D64AD8" w:rsidP="00D64AD8">
            <w:pPr>
              <w:pStyle w:val="Retraitnormal"/>
              <w:spacing w:before="120" w:after="120"/>
              <w:ind w:left="0"/>
              <w:jc w:val="left"/>
              <w:rPr>
                <w:rFonts w:asciiTheme="minorHAnsi" w:hAnsiTheme="minorHAnsi" w:cstheme="minorHAnsi"/>
              </w:rPr>
            </w:pPr>
            <w:r w:rsidRPr="00D5586C">
              <w:rPr>
                <w:rFonts w:asciiTheme="minorHAnsi" w:hAnsiTheme="minorHAnsi" w:cstheme="minorHAnsi"/>
              </w:rPr>
              <w:t>Pénalités</w:t>
            </w:r>
          </w:p>
        </w:tc>
        <w:tc>
          <w:tcPr>
            <w:tcW w:w="7158" w:type="dxa"/>
            <w:vAlign w:val="center"/>
          </w:tcPr>
          <w:p w14:paraId="74CE9D8D" w14:textId="77777777" w:rsidR="00D64AD8" w:rsidRPr="00D5586C" w:rsidRDefault="00D64AD8" w:rsidP="00D64AD8">
            <w:pPr>
              <w:pStyle w:val="Retraitnormal"/>
              <w:spacing w:before="60" w:after="60"/>
              <w:ind w:left="0"/>
              <w:rPr>
                <w:rFonts w:asciiTheme="minorHAnsi" w:hAnsiTheme="minorHAnsi" w:cstheme="minorHAnsi"/>
              </w:rPr>
            </w:pPr>
            <w:r w:rsidRPr="00D5586C">
              <w:rPr>
                <w:rFonts w:asciiTheme="minorHAnsi" w:hAnsiTheme="minorHAnsi" w:cstheme="minorHAnsi"/>
              </w:rPr>
              <w:t>Les pénalités seront calculées sur l’écart entre le taux de disponibilité annue</w:t>
            </w:r>
            <w:r>
              <w:rPr>
                <w:rFonts w:asciiTheme="minorHAnsi" w:hAnsiTheme="minorHAnsi" w:cstheme="minorHAnsi"/>
              </w:rPr>
              <w:t xml:space="preserve">l constaté de l’accès </w:t>
            </w:r>
            <w:r w:rsidRPr="00D5586C">
              <w:rPr>
                <w:rFonts w:asciiTheme="minorHAnsi" w:hAnsiTheme="minorHAnsi" w:cstheme="minorHAnsi"/>
              </w:rPr>
              <w:t xml:space="preserve">et la valeur d’engagement du titulaire : </w:t>
            </w:r>
          </w:p>
          <w:p w14:paraId="357F2B66" w14:textId="77777777" w:rsidR="00D64AD8" w:rsidRPr="00D5586C" w:rsidRDefault="00D64AD8" w:rsidP="00D64AD8">
            <w:pPr>
              <w:pStyle w:val="Retraitnormal"/>
              <w:spacing w:before="60" w:after="60"/>
              <w:ind w:left="0"/>
              <w:rPr>
                <w:rFonts w:asciiTheme="minorHAnsi" w:hAnsiTheme="minorHAnsi" w:cstheme="minorHAnsi"/>
              </w:rPr>
            </w:pPr>
            <w:r>
              <w:rPr>
                <w:rFonts w:asciiTheme="minorHAnsi" w:hAnsiTheme="minorHAnsi" w:cstheme="minorHAnsi"/>
              </w:rPr>
              <w:t>5% du montant de l’abonnement annuel TTC</w:t>
            </w:r>
            <w:r w:rsidRPr="00D5586C">
              <w:rPr>
                <w:rFonts w:asciiTheme="minorHAnsi" w:hAnsiTheme="minorHAnsi" w:cstheme="minorHAnsi"/>
              </w:rPr>
              <w:t xml:space="preserve"> </w:t>
            </w:r>
            <w:r>
              <w:rPr>
                <w:rFonts w:asciiTheme="minorHAnsi" w:hAnsiTheme="minorHAnsi" w:cstheme="minorHAnsi"/>
              </w:rPr>
              <w:t xml:space="preserve">de l’accès </w:t>
            </w:r>
            <w:r w:rsidRPr="00D5586C">
              <w:rPr>
                <w:rFonts w:asciiTheme="minorHAnsi" w:hAnsiTheme="minorHAnsi" w:cstheme="minorHAnsi"/>
              </w:rPr>
              <w:t>par pas de 0,1% d’écart sur le taux de disponibilité, soit, p</w:t>
            </w:r>
            <w:r>
              <w:rPr>
                <w:rFonts w:asciiTheme="minorHAnsi" w:hAnsiTheme="minorHAnsi" w:cstheme="minorHAnsi"/>
              </w:rPr>
              <w:t>ar exemple, pour un taux de 99,95</w:t>
            </w:r>
            <w:r w:rsidRPr="00D5586C">
              <w:rPr>
                <w:rFonts w:asciiTheme="minorHAnsi" w:hAnsiTheme="minorHAnsi" w:cstheme="minorHAnsi"/>
              </w:rPr>
              <w:t>% :</w:t>
            </w:r>
          </w:p>
          <w:p w14:paraId="6AB0C796" w14:textId="77777777" w:rsidR="00D64AD8" w:rsidRPr="00D5586C" w:rsidRDefault="00D64AD8" w:rsidP="00D64AD8">
            <w:pPr>
              <w:pStyle w:val="Retraitnormal"/>
              <w:numPr>
                <w:ilvl w:val="0"/>
                <w:numId w:val="1"/>
              </w:numPr>
              <w:spacing w:before="60" w:after="60"/>
              <w:ind w:left="720"/>
              <w:rPr>
                <w:rFonts w:asciiTheme="minorHAnsi" w:hAnsiTheme="minorHAnsi" w:cstheme="minorHAnsi"/>
              </w:rPr>
            </w:pPr>
            <w:r>
              <w:rPr>
                <w:rFonts w:asciiTheme="minorHAnsi" w:hAnsiTheme="minorHAnsi" w:cstheme="minorHAnsi"/>
              </w:rPr>
              <w:t>99,85% &lt;= Taux &lt; 99,95</w:t>
            </w:r>
            <w:r w:rsidRPr="00D5586C">
              <w:rPr>
                <w:rFonts w:asciiTheme="minorHAnsi" w:hAnsiTheme="minorHAnsi" w:cstheme="minorHAnsi"/>
              </w:rPr>
              <w:t>%</w:t>
            </w:r>
            <w:r w:rsidRPr="00D5586C">
              <w:rPr>
                <w:rFonts w:asciiTheme="minorHAnsi" w:hAnsiTheme="minorHAnsi" w:cstheme="minorHAnsi"/>
              </w:rPr>
              <w:tab/>
              <w:t xml:space="preserve">5% </w:t>
            </w:r>
          </w:p>
          <w:p w14:paraId="1AE5B609" w14:textId="77777777" w:rsidR="00D64AD8" w:rsidRPr="00D5586C" w:rsidRDefault="00D64AD8" w:rsidP="00D64AD8">
            <w:pPr>
              <w:pStyle w:val="Retraitnormal"/>
              <w:numPr>
                <w:ilvl w:val="0"/>
                <w:numId w:val="1"/>
              </w:numPr>
              <w:spacing w:before="60" w:after="60"/>
              <w:ind w:left="720"/>
              <w:rPr>
                <w:rFonts w:asciiTheme="minorHAnsi" w:hAnsiTheme="minorHAnsi" w:cstheme="minorHAnsi"/>
              </w:rPr>
            </w:pPr>
            <w:r>
              <w:rPr>
                <w:rFonts w:asciiTheme="minorHAnsi" w:hAnsiTheme="minorHAnsi" w:cstheme="minorHAnsi"/>
              </w:rPr>
              <w:t>99,75% &lt;= Taux &lt; 99,85</w:t>
            </w:r>
            <w:r w:rsidRPr="00D5586C">
              <w:rPr>
                <w:rFonts w:asciiTheme="minorHAnsi" w:hAnsiTheme="minorHAnsi" w:cstheme="minorHAnsi"/>
              </w:rPr>
              <w:t>%</w:t>
            </w:r>
            <w:r w:rsidRPr="00D5586C">
              <w:rPr>
                <w:rFonts w:asciiTheme="minorHAnsi" w:hAnsiTheme="minorHAnsi" w:cstheme="minorHAnsi"/>
              </w:rPr>
              <w:tab/>
              <w:t>10%</w:t>
            </w:r>
          </w:p>
          <w:p w14:paraId="79854A5D" w14:textId="77777777" w:rsidR="00D64AD8" w:rsidRPr="00D5586C" w:rsidRDefault="00D64AD8" w:rsidP="00D64AD8">
            <w:pPr>
              <w:pStyle w:val="Retraitnormal"/>
              <w:numPr>
                <w:ilvl w:val="0"/>
                <w:numId w:val="1"/>
              </w:numPr>
              <w:spacing w:before="60" w:after="60"/>
              <w:ind w:left="720"/>
              <w:rPr>
                <w:rFonts w:asciiTheme="minorHAnsi" w:hAnsiTheme="minorHAnsi" w:cstheme="minorHAnsi"/>
              </w:rPr>
            </w:pPr>
            <w:r>
              <w:rPr>
                <w:rFonts w:asciiTheme="minorHAnsi" w:hAnsiTheme="minorHAnsi" w:cstheme="minorHAnsi"/>
              </w:rPr>
              <w:t>99,65% &lt;= Taux &lt; 99,75</w:t>
            </w:r>
            <w:r w:rsidRPr="00D5586C">
              <w:rPr>
                <w:rFonts w:asciiTheme="minorHAnsi" w:hAnsiTheme="minorHAnsi" w:cstheme="minorHAnsi"/>
              </w:rPr>
              <w:t>%</w:t>
            </w:r>
            <w:r w:rsidRPr="00D5586C">
              <w:rPr>
                <w:rFonts w:asciiTheme="minorHAnsi" w:hAnsiTheme="minorHAnsi" w:cstheme="minorHAnsi"/>
              </w:rPr>
              <w:tab/>
              <w:t>15%</w:t>
            </w:r>
          </w:p>
          <w:p w14:paraId="0982BC7D" w14:textId="77777777" w:rsidR="00D64AD8" w:rsidRPr="00D5586C" w:rsidRDefault="00D64AD8" w:rsidP="00D64AD8">
            <w:pPr>
              <w:pStyle w:val="Retraitnormal"/>
              <w:numPr>
                <w:ilvl w:val="0"/>
                <w:numId w:val="1"/>
              </w:numPr>
              <w:spacing w:before="60" w:after="60"/>
              <w:ind w:left="720"/>
              <w:rPr>
                <w:rFonts w:asciiTheme="minorHAnsi" w:hAnsiTheme="minorHAnsi" w:cstheme="minorHAnsi"/>
              </w:rPr>
            </w:pPr>
            <w:r>
              <w:rPr>
                <w:rFonts w:asciiTheme="minorHAnsi" w:hAnsiTheme="minorHAnsi" w:cstheme="minorHAnsi"/>
              </w:rPr>
              <w:t>99,55% &lt;= Taux &lt; 99,65</w:t>
            </w:r>
            <w:r w:rsidRPr="00D5586C">
              <w:rPr>
                <w:rFonts w:asciiTheme="minorHAnsi" w:hAnsiTheme="minorHAnsi" w:cstheme="minorHAnsi"/>
              </w:rPr>
              <w:t>%</w:t>
            </w:r>
            <w:r w:rsidRPr="00D5586C">
              <w:rPr>
                <w:rFonts w:asciiTheme="minorHAnsi" w:hAnsiTheme="minorHAnsi" w:cstheme="minorHAnsi"/>
              </w:rPr>
              <w:tab/>
              <w:t>20%</w:t>
            </w:r>
          </w:p>
          <w:p w14:paraId="7785ADB2" w14:textId="77777777" w:rsidR="00D64AD8" w:rsidRPr="00D5586C" w:rsidRDefault="00D64AD8" w:rsidP="00D64AD8">
            <w:pPr>
              <w:pStyle w:val="Retraitnormal"/>
              <w:numPr>
                <w:ilvl w:val="0"/>
                <w:numId w:val="1"/>
              </w:numPr>
              <w:spacing w:before="60" w:after="60"/>
              <w:ind w:left="720"/>
              <w:rPr>
                <w:rFonts w:asciiTheme="minorHAnsi" w:hAnsiTheme="minorHAnsi" w:cstheme="minorHAnsi"/>
              </w:rPr>
            </w:pPr>
            <w:r w:rsidRPr="00D5586C">
              <w:rPr>
                <w:rFonts w:asciiTheme="minorHAnsi" w:hAnsiTheme="minorHAnsi" w:cstheme="minorHAnsi"/>
              </w:rPr>
              <w:t>etc.</w:t>
            </w:r>
          </w:p>
        </w:tc>
      </w:tr>
    </w:tbl>
    <w:p w14:paraId="5034F323" w14:textId="77777777" w:rsidR="0040604E" w:rsidRDefault="0040604E" w:rsidP="0040604E">
      <w:pPr>
        <w:rPr>
          <w:rFonts w:asciiTheme="minorHAnsi" w:hAnsiTheme="minorHAnsi" w:cstheme="minorHAnsi"/>
        </w:rPr>
      </w:pPr>
    </w:p>
    <w:p w14:paraId="1A605CDC" w14:textId="419786C6" w:rsidR="0040604E" w:rsidRDefault="00911F57" w:rsidP="0038225F">
      <w:pPr>
        <w:pStyle w:val="Titre3"/>
        <w:numPr>
          <w:ilvl w:val="2"/>
          <w:numId w:val="9"/>
        </w:numPr>
      </w:pPr>
      <w:bookmarkStart w:id="11" w:name="_Toc204267090"/>
      <w:r w:rsidRPr="00911F57">
        <w:lastRenderedPageBreak/>
        <w:t>Nombre maximum d’indisponibilités d’un accès par an</w:t>
      </w:r>
      <w:bookmarkEnd w:id="11"/>
    </w:p>
    <w:tbl>
      <w:tblPr>
        <w:tblW w:w="8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5"/>
        <w:gridCol w:w="7158"/>
      </w:tblGrid>
      <w:tr w:rsidR="00D64AD8" w:rsidRPr="00D5586C" w14:paraId="5C4C35A2" w14:textId="77777777" w:rsidTr="00D64AD8">
        <w:trPr>
          <w:jc w:val="center"/>
        </w:trPr>
        <w:tc>
          <w:tcPr>
            <w:tcW w:w="8713" w:type="dxa"/>
            <w:gridSpan w:val="2"/>
            <w:shd w:val="clear" w:color="auto" w:fill="000000" w:themeFill="text1"/>
          </w:tcPr>
          <w:p w14:paraId="7D52607A" w14:textId="77777777" w:rsidR="00D64AD8" w:rsidRPr="00D5586C" w:rsidRDefault="00D64AD8" w:rsidP="00D64AD8">
            <w:pPr>
              <w:pStyle w:val="Retraitnormal"/>
              <w:keepNext/>
              <w:spacing w:before="120" w:after="120"/>
              <w:ind w:left="0"/>
              <w:jc w:val="center"/>
              <w:rPr>
                <w:rFonts w:asciiTheme="minorHAnsi" w:hAnsiTheme="minorHAnsi" w:cstheme="minorHAnsi"/>
                <w:smallCaps/>
                <w:color w:val="FFFFFF"/>
              </w:rPr>
            </w:pPr>
            <w:r w:rsidRPr="00D5586C">
              <w:rPr>
                <w:rFonts w:asciiTheme="minorHAnsi" w:hAnsiTheme="minorHAnsi" w:cstheme="minorHAnsi"/>
                <w:b/>
                <w:smallCaps/>
                <w:color w:val="FFFFFF"/>
              </w:rPr>
              <w:t>Nombre maximum d’indisponibilités d’un</w:t>
            </w:r>
            <w:r>
              <w:rPr>
                <w:rFonts w:asciiTheme="minorHAnsi" w:hAnsiTheme="minorHAnsi" w:cstheme="minorHAnsi"/>
                <w:b/>
                <w:smallCaps/>
                <w:color w:val="FFFFFF"/>
              </w:rPr>
              <w:t xml:space="preserve"> accès par an</w:t>
            </w:r>
          </w:p>
        </w:tc>
      </w:tr>
      <w:tr w:rsidR="00D64AD8" w:rsidRPr="00D5586C" w14:paraId="1120E7D2" w14:textId="77777777" w:rsidTr="00D64AD8">
        <w:trPr>
          <w:jc w:val="center"/>
        </w:trPr>
        <w:tc>
          <w:tcPr>
            <w:tcW w:w="1555" w:type="dxa"/>
            <w:vAlign w:val="center"/>
          </w:tcPr>
          <w:p w14:paraId="72B277DE" w14:textId="77777777" w:rsidR="00D64AD8" w:rsidRPr="00D5586C" w:rsidRDefault="00D64AD8" w:rsidP="00D64AD8">
            <w:pPr>
              <w:pStyle w:val="Retraitnormal"/>
              <w:keepNext/>
              <w:spacing w:before="120" w:after="120"/>
              <w:ind w:left="0"/>
              <w:jc w:val="left"/>
              <w:rPr>
                <w:rFonts w:asciiTheme="minorHAnsi" w:hAnsiTheme="minorHAnsi" w:cstheme="minorHAnsi"/>
              </w:rPr>
            </w:pPr>
            <w:r w:rsidRPr="00D5586C">
              <w:rPr>
                <w:rFonts w:asciiTheme="minorHAnsi" w:hAnsiTheme="minorHAnsi" w:cstheme="minorHAnsi"/>
              </w:rPr>
              <w:t xml:space="preserve">Définition de la </w:t>
            </w:r>
            <w:r>
              <w:rPr>
                <w:rFonts w:asciiTheme="minorHAnsi" w:hAnsiTheme="minorHAnsi" w:cstheme="minorHAnsi"/>
              </w:rPr>
              <w:t>Cnam</w:t>
            </w:r>
          </w:p>
        </w:tc>
        <w:tc>
          <w:tcPr>
            <w:tcW w:w="7158" w:type="dxa"/>
            <w:vAlign w:val="center"/>
          </w:tcPr>
          <w:p w14:paraId="43AD6EB1" w14:textId="77777777" w:rsidR="00D64AD8" w:rsidRDefault="00D64AD8" w:rsidP="00D64AD8">
            <w:pPr>
              <w:pStyle w:val="Retraitnormal"/>
              <w:spacing w:before="60" w:after="60"/>
              <w:ind w:left="0"/>
              <w:rPr>
                <w:rFonts w:asciiTheme="minorHAnsi" w:hAnsiTheme="minorHAnsi" w:cstheme="minorHAnsi"/>
              </w:rPr>
            </w:pPr>
            <w:r w:rsidRPr="00D5586C">
              <w:rPr>
                <w:rFonts w:asciiTheme="minorHAnsi" w:hAnsiTheme="minorHAnsi" w:cstheme="minorHAnsi"/>
              </w:rPr>
              <w:t xml:space="preserve">Nombre maximum d’indisponibilités intervenues dans la plage de maintenance par an </w:t>
            </w:r>
            <w:r>
              <w:rPr>
                <w:rFonts w:asciiTheme="minorHAnsi" w:hAnsiTheme="minorHAnsi" w:cstheme="minorHAnsi"/>
              </w:rPr>
              <w:t>et par accès</w:t>
            </w:r>
            <w:r w:rsidRPr="00D5586C">
              <w:rPr>
                <w:rFonts w:asciiTheme="minorHAnsi" w:hAnsiTheme="minorHAnsi" w:cstheme="minorHAnsi"/>
              </w:rPr>
              <w:t xml:space="preserve">. Une indisponibilité étant caractérisée par une </w:t>
            </w:r>
            <w:r>
              <w:rPr>
                <w:rFonts w:asciiTheme="minorHAnsi" w:hAnsiTheme="minorHAnsi" w:cstheme="minorHAnsi"/>
              </w:rPr>
              <w:t>coupure totale du service</w:t>
            </w:r>
            <w:r w:rsidRPr="00D5586C">
              <w:rPr>
                <w:rFonts w:asciiTheme="minorHAnsi" w:hAnsiTheme="minorHAnsi" w:cstheme="minorHAnsi"/>
              </w:rPr>
              <w:t xml:space="preserve"> </w:t>
            </w:r>
            <w:r>
              <w:rPr>
                <w:rFonts w:asciiTheme="minorHAnsi" w:hAnsiTheme="minorHAnsi" w:cstheme="minorHAnsi"/>
              </w:rPr>
              <w:t xml:space="preserve">ou une dégradation </w:t>
            </w:r>
            <w:r w:rsidRPr="00D5586C">
              <w:rPr>
                <w:rFonts w:asciiTheme="minorHAnsi" w:hAnsiTheme="minorHAnsi" w:cstheme="minorHAnsi"/>
              </w:rPr>
              <w:t>de service donnant lieu à l’ouverture d’un ticket d’incident</w:t>
            </w:r>
            <w:r w:rsidRPr="00D5586C">
              <w:rPr>
                <w:rStyle w:val="Appelnotedebasdep"/>
                <w:rFonts w:asciiTheme="minorHAnsi" w:hAnsiTheme="minorHAnsi" w:cstheme="minorHAnsi"/>
              </w:rPr>
              <w:footnoteReference w:id="8"/>
            </w:r>
            <w:r w:rsidRPr="00D5586C">
              <w:rPr>
                <w:rFonts w:asciiTheme="minorHAnsi" w:hAnsiTheme="minorHAnsi" w:cstheme="minorHAnsi"/>
              </w:rPr>
              <w:t>, et dont l’origine est de la responsabilité du titulaire.</w:t>
            </w:r>
          </w:p>
          <w:p w14:paraId="6F7C5DA1" w14:textId="77777777" w:rsidR="00D64AD8" w:rsidRPr="00D5586C" w:rsidRDefault="00D64AD8" w:rsidP="00D64AD8">
            <w:pPr>
              <w:pStyle w:val="Retraitnormal"/>
              <w:spacing w:before="60" w:after="60"/>
              <w:ind w:left="0"/>
              <w:rPr>
                <w:rFonts w:asciiTheme="minorHAnsi" w:hAnsiTheme="minorHAnsi" w:cstheme="minorHAnsi"/>
              </w:rPr>
            </w:pPr>
            <w:r w:rsidRPr="00EC73B7">
              <w:rPr>
                <w:rFonts w:asciiTheme="minorHAnsi" w:hAnsiTheme="minorHAnsi" w:cstheme="minorHAnsi"/>
                <w:u w:val="single"/>
              </w:rPr>
              <w:t>Accès concernés</w:t>
            </w:r>
            <w:r w:rsidRPr="00577624">
              <w:rPr>
                <w:rFonts w:asciiTheme="minorHAnsi" w:hAnsiTheme="minorHAnsi" w:cstheme="minorHAnsi"/>
              </w:rPr>
              <w:t xml:space="preserve"> : </w:t>
            </w:r>
            <w:r>
              <w:rPr>
                <w:rFonts w:asciiTheme="minorHAnsi" w:hAnsiTheme="minorHAnsi" w:cstheme="minorHAnsi"/>
              </w:rPr>
              <w:t>accès à Débit Garanti (DG), accès à Débit Non Garanti (DNG), Portes d’évasion Internet</w:t>
            </w:r>
            <w:r>
              <w:rPr>
                <w:rStyle w:val="Appelnotedebasdep"/>
                <w:rFonts w:asciiTheme="minorHAnsi" w:hAnsiTheme="minorHAnsi" w:cstheme="minorHAnsi"/>
              </w:rPr>
              <w:footnoteReference w:id="9"/>
            </w:r>
          </w:p>
        </w:tc>
      </w:tr>
      <w:tr w:rsidR="00D64AD8" w:rsidRPr="00D5586C" w14:paraId="556012C5" w14:textId="77777777" w:rsidTr="00D64AD8">
        <w:trPr>
          <w:jc w:val="center"/>
        </w:trPr>
        <w:tc>
          <w:tcPr>
            <w:tcW w:w="1555" w:type="dxa"/>
            <w:shd w:val="pct20" w:color="auto" w:fill="FFFFFF"/>
            <w:vAlign w:val="center"/>
          </w:tcPr>
          <w:p w14:paraId="366A205B" w14:textId="77777777" w:rsidR="00D64AD8" w:rsidRPr="00D5586C" w:rsidRDefault="00D64AD8" w:rsidP="00D64AD8">
            <w:pPr>
              <w:pStyle w:val="Retraitnormal"/>
              <w:keepNext/>
              <w:spacing w:before="120" w:after="120"/>
              <w:ind w:left="0"/>
              <w:jc w:val="left"/>
              <w:rPr>
                <w:rFonts w:asciiTheme="minorHAnsi" w:hAnsiTheme="minorHAnsi" w:cstheme="minorHAnsi"/>
                <w:b/>
              </w:rPr>
            </w:pPr>
            <w:r w:rsidRPr="00D5586C">
              <w:rPr>
                <w:rFonts w:asciiTheme="minorHAnsi" w:hAnsiTheme="minorHAnsi" w:cstheme="minorHAnsi"/>
                <w:b/>
              </w:rPr>
              <w:t xml:space="preserve">Objectif </w:t>
            </w:r>
            <w:r>
              <w:rPr>
                <w:rFonts w:asciiTheme="minorHAnsi" w:hAnsiTheme="minorHAnsi" w:cstheme="minorHAnsi"/>
                <w:b/>
              </w:rPr>
              <w:t>Cnam</w:t>
            </w:r>
          </w:p>
        </w:tc>
        <w:tc>
          <w:tcPr>
            <w:tcW w:w="7158" w:type="dxa"/>
            <w:shd w:val="pct20" w:color="auto" w:fill="FFFFFF"/>
            <w:vAlign w:val="center"/>
          </w:tcPr>
          <w:p w14:paraId="20681E53" w14:textId="77777777" w:rsidR="00D64AD8" w:rsidRPr="00D5586C" w:rsidRDefault="00D64AD8" w:rsidP="00D64AD8">
            <w:pPr>
              <w:pStyle w:val="Retraitnormal"/>
              <w:keepNext/>
              <w:spacing w:before="60" w:after="60"/>
              <w:ind w:left="0"/>
              <w:rPr>
                <w:rFonts w:asciiTheme="minorHAnsi" w:hAnsiTheme="minorHAnsi" w:cstheme="minorHAnsi"/>
                <w:b/>
              </w:rPr>
            </w:pPr>
            <w:r w:rsidRPr="00D5586C">
              <w:rPr>
                <w:rFonts w:asciiTheme="minorHAnsi" w:hAnsiTheme="minorHAnsi" w:cstheme="minorHAnsi"/>
                <w:b/>
              </w:rPr>
              <w:t xml:space="preserve">2 </w:t>
            </w:r>
            <w:r>
              <w:rPr>
                <w:rFonts w:asciiTheme="minorHAnsi" w:hAnsiTheme="minorHAnsi" w:cstheme="minorHAnsi"/>
                <w:b/>
              </w:rPr>
              <w:t xml:space="preserve">maximum </w:t>
            </w:r>
            <w:r w:rsidRPr="00D5586C">
              <w:rPr>
                <w:rFonts w:asciiTheme="minorHAnsi" w:hAnsiTheme="minorHAnsi" w:cstheme="minorHAnsi"/>
                <w:b/>
              </w:rPr>
              <w:t xml:space="preserve">par an </w:t>
            </w:r>
            <w:r>
              <w:rPr>
                <w:rFonts w:asciiTheme="minorHAnsi" w:hAnsiTheme="minorHAnsi" w:cstheme="minorHAnsi"/>
                <w:b/>
              </w:rPr>
              <w:t>et par accès</w:t>
            </w:r>
          </w:p>
        </w:tc>
      </w:tr>
      <w:tr w:rsidR="00D64AD8" w:rsidRPr="00D5586C" w14:paraId="16A46C7C" w14:textId="77777777" w:rsidTr="00D64AD8">
        <w:trPr>
          <w:jc w:val="center"/>
        </w:trPr>
        <w:tc>
          <w:tcPr>
            <w:tcW w:w="1555" w:type="dxa"/>
            <w:vAlign w:val="center"/>
          </w:tcPr>
          <w:p w14:paraId="61BCE761" w14:textId="4B8D0BEB" w:rsidR="00D64AD8" w:rsidRPr="00D5586C" w:rsidRDefault="00D64AD8" w:rsidP="00D64AD8">
            <w:pPr>
              <w:pStyle w:val="Retraitnormal"/>
              <w:spacing w:before="120" w:after="120"/>
              <w:ind w:left="0"/>
              <w:jc w:val="left"/>
              <w:rPr>
                <w:rFonts w:asciiTheme="minorHAnsi" w:hAnsiTheme="minorHAnsi" w:cstheme="minorHAnsi"/>
              </w:rPr>
            </w:pPr>
            <w:r w:rsidRPr="00D5586C">
              <w:rPr>
                <w:rFonts w:asciiTheme="minorHAnsi" w:hAnsiTheme="minorHAnsi" w:cstheme="minorHAnsi"/>
              </w:rPr>
              <w:t>Valeur d’engagement</w:t>
            </w:r>
            <w:r>
              <w:rPr>
                <w:rStyle w:val="Appelnotedebasdep"/>
                <w:rFonts w:asciiTheme="minorHAnsi" w:hAnsiTheme="minorHAnsi"/>
              </w:rPr>
              <w:footnoteReference w:id="10"/>
            </w:r>
          </w:p>
        </w:tc>
        <w:tc>
          <w:tcPr>
            <w:tcW w:w="7158" w:type="dxa"/>
            <w:vAlign w:val="center"/>
          </w:tcPr>
          <w:tbl>
            <w:tblPr>
              <w:tblStyle w:val="Grilledutableau"/>
              <w:tblW w:w="0" w:type="auto"/>
              <w:tblInd w:w="199" w:type="dxa"/>
              <w:tblBorders>
                <w:top w:val="single" w:sz="12" w:space="0" w:color="4BACC6" w:themeColor="accent5"/>
                <w:left w:val="single" w:sz="12" w:space="0" w:color="4BACC6" w:themeColor="accent5"/>
                <w:bottom w:val="single" w:sz="12" w:space="0" w:color="4BACC6" w:themeColor="accent5"/>
                <w:right w:val="single" w:sz="12" w:space="0" w:color="4BACC6" w:themeColor="accent5"/>
                <w:insideH w:val="single" w:sz="12" w:space="0" w:color="4BACC6" w:themeColor="accent5"/>
                <w:insideV w:val="single" w:sz="12" w:space="0" w:color="4BACC6" w:themeColor="accent5"/>
              </w:tblBorders>
              <w:tblLayout w:type="fixed"/>
              <w:tblLook w:val="04A0" w:firstRow="1" w:lastRow="0" w:firstColumn="1" w:lastColumn="0" w:noHBand="0" w:noVBand="1"/>
            </w:tblPr>
            <w:tblGrid>
              <w:gridCol w:w="3827"/>
              <w:gridCol w:w="1985"/>
            </w:tblGrid>
            <w:tr w:rsidR="00D64AD8" w:rsidRPr="006A1D3D" w14:paraId="02F01E81" w14:textId="77777777" w:rsidTr="00D64AD8">
              <w:tc>
                <w:tcPr>
                  <w:tcW w:w="3827" w:type="dxa"/>
                </w:tcPr>
                <w:p w14:paraId="0722F9DE" w14:textId="77777777" w:rsidR="00D64AD8" w:rsidRPr="006A1D3D" w:rsidRDefault="00D64AD8" w:rsidP="00D64AD8">
                  <w:pPr>
                    <w:pStyle w:val="Retraitnormal"/>
                    <w:keepNext/>
                    <w:spacing w:before="60" w:after="60"/>
                    <w:ind w:left="0"/>
                    <w:rPr>
                      <w:rFonts w:asciiTheme="minorHAnsi" w:hAnsiTheme="minorHAnsi" w:cstheme="minorHAnsi"/>
                    </w:rPr>
                  </w:pPr>
                  <w:r w:rsidRPr="006A1D3D">
                    <w:rPr>
                      <w:rFonts w:asciiTheme="minorHAnsi" w:hAnsiTheme="minorHAnsi" w:cstheme="minorHAnsi"/>
                    </w:rPr>
                    <w:t>Accès DNG sur support cuivre</w:t>
                  </w:r>
                </w:p>
              </w:tc>
              <w:tc>
                <w:tcPr>
                  <w:tcW w:w="1985" w:type="dxa"/>
                  <w:shd w:val="clear" w:color="auto" w:fill="B6DDE8" w:themeFill="accent5" w:themeFillTint="66"/>
                </w:tcPr>
                <w:p w14:paraId="63D87AE9" w14:textId="77777777" w:rsidR="00D64AD8" w:rsidRPr="006A1D3D" w:rsidRDefault="00D64AD8" w:rsidP="00D64AD8">
                  <w:pPr>
                    <w:pStyle w:val="Retraitnormal"/>
                    <w:keepNext/>
                    <w:spacing w:before="60" w:after="60"/>
                    <w:ind w:left="0"/>
                    <w:jc w:val="center"/>
                    <w:rPr>
                      <w:rFonts w:asciiTheme="minorHAnsi" w:hAnsiTheme="minorHAnsi" w:cstheme="minorHAnsi"/>
                    </w:rPr>
                  </w:pPr>
                </w:p>
              </w:tc>
            </w:tr>
            <w:tr w:rsidR="00D64AD8" w:rsidRPr="006A1D3D" w14:paraId="2F8828B9" w14:textId="77777777" w:rsidTr="00D64AD8">
              <w:tc>
                <w:tcPr>
                  <w:tcW w:w="3827" w:type="dxa"/>
                </w:tcPr>
                <w:p w14:paraId="50CEF6E1" w14:textId="5B5D4033" w:rsidR="00D64AD8" w:rsidRPr="006A1D3D" w:rsidRDefault="003D5CDC" w:rsidP="00E672FF">
                  <w:pPr>
                    <w:pStyle w:val="Retraitnormal"/>
                    <w:keepNext/>
                    <w:spacing w:before="60" w:after="60"/>
                    <w:ind w:left="0"/>
                    <w:rPr>
                      <w:rFonts w:asciiTheme="minorHAnsi" w:hAnsiTheme="minorHAnsi" w:cstheme="minorHAnsi"/>
                    </w:rPr>
                  </w:pPr>
                  <w:r>
                    <w:rPr>
                      <w:rFonts w:asciiTheme="minorHAnsi" w:hAnsiTheme="minorHAnsi" w:cstheme="minorHAnsi"/>
                    </w:rPr>
                    <w:t>Accès DNG sur support fibre</w:t>
                  </w:r>
                </w:p>
              </w:tc>
              <w:tc>
                <w:tcPr>
                  <w:tcW w:w="1985" w:type="dxa"/>
                  <w:shd w:val="clear" w:color="auto" w:fill="B6DDE8" w:themeFill="accent5" w:themeFillTint="66"/>
                </w:tcPr>
                <w:p w14:paraId="2EE2028A" w14:textId="77777777" w:rsidR="00D64AD8" w:rsidRPr="006A1D3D" w:rsidRDefault="00D64AD8" w:rsidP="00D64AD8">
                  <w:pPr>
                    <w:pStyle w:val="Retraitnormal"/>
                    <w:keepNext/>
                    <w:spacing w:before="60" w:after="60"/>
                    <w:ind w:left="0"/>
                    <w:jc w:val="center"/>
                    <w:rPr>
                      <w:rFonts w:asciiTheme="minorHAnsi" w:hAnsiTheme="minorHAnsi" w:cstheme="minorHAnsi"/>
                    </w:rPr>
                  </w:pPr>
                </w:p>
              </w:tc>
            </w:tr>
            <w:tr w:rsidR="00D64AD8" w:rsidRPr="006A1D3D" w14:paraId="6C267921" w14:textId="77777777" w:rsidTr="00D64AD8">
              <w:tc>
                <w:tcPr>
                  <w:tcW w:w="3827" w:type="dxa"/>
                </w:tcPr>
                <w:p w14:paraId="158F0AB7" w14:textId="77777777" w:rsidR="00D64AD8" w:rsidRPr="006A1D3D" w:rsidRDefault="00D64AD8" w:rsidP="00D64AD8">
                  <w:pPr>
                    <w:pStyle w:val="Retraitnormal"/>
                    <w:keepNext/>
                    <w:spacing w:before="60" w:after="60"/>
                    <w:ind w:left="0"/>
                    <w:rPr>
                      <w:rFonts w:asciiTheme="minorHAnsi" w:hAnsiTheme="minorHAnsi" w:cstheme="minorHAnsi"/>
                    </w:rPr>
                  </w:pPr>
                  <w:r w:rsidRPr="006A1D3D">
                    <w:rPr>
                      <w:rFonts w:asciiTheme="minorHAnsi" w:hAnsiTheme="minorHAnsi" w:cstheme="minorHAnsi"/>
                    </w:rPr>
                    <w:t>Accès DG sur support cuivre</w:t>
                  </w:r>
                </w:p>
              </w:tc>
              <w:tc>
                <w:tcPr>
                  <w:tcW w:w="1985" w:type="dxa"/>
                  <w:shd w:val="clear" w:color="auto" w:fill="B6DDE8" w:themeFill="accent5" w:themeFillTint="66"/>
                </w:tcPr>
                <w:p w14:paraId="2B9AC93A" w14:textId="77777777" w:rsidR="00D64AD8" w:rsidRPr="006A1D3D" w:rsidRDefault="00D64AD8" w:rsidP="00D64AD8">
                  <w:pPr>
                    <w:pStyle w:val="Retraitnormal"/>
                    <w:keepNext/>
                    <w:spacing w:before="60" w:after="60"/>
                    <w:ind w:left="0"/>
                    <w:jc w:val="center"/>
                    <w:rPr>
                      <w:rFonts w:asciiTheme="minorHAnsi" w:hAnsiTheme="minorHAnsi" w:cstheme="minorHAnsi"/>
                    </w:rPr>
                  </w:pPr>
                </w:p>
              </w:tc>
            </w:tr>
            <w:tr w:rsidR="00D64AD8" w:rsidRPr="006A1D3D" w14:paraId="31CD9541" w14:textId="77777777" w:rsidTr="00D64AD8">
              <w:tc>
                <w:tcPr>
                  <w:tcW w:w="3827" w:type="dxa"/>
                </w:tcPr>
                <w:p w14:paraId="1B01D6A2" w14:textId="167A75BD" w:rsidR="00D64AD8" w:rsidRPr="006A1D3D" w:rsidRDefault="003D5CDC" w:rsidP="00E672FF">
                  <w:pPr>
                    <w:pStyle w:val="Retraitnormal"/>
                    <w:keepNext/>
                    <w:spacing w:before="60" w:after="60"/>
                    <w:ind w:left="0"/>
                    <w:rPr>
                      <w:rFonts w:asciiTheme="minorHAnsi" w:hAnsiTheme="minorHAnsi" w:cstheme="minorHAnsi"/>
                    </w:rPr>
                  </w:pPr>
                  <w:r>
                    <w:rPr>
                      <w:rFonts w:asciiTheme="minorHAnsi" w:hAnsiTheme="minorHAnsi" w:cstheme="minorHAnsi"/>
                    </w:rPr>
                    <w:t>Accès DG sur support fibre</w:t>
                  </w:r>
                </w:p>
              </w:tc>
              <w:tc>
                <w:tcPr>
                  <w:tcW w:w="1985" w:type="dxa"/>
                  <w:shd w:val="clear" w:color="auto" w:fill="B6DDE8" w:themeFill="accent5" w:themeFillTint="66"/>
                </w:tcPr>
                <w:p w14:paraId="3093D134" w14:textId="77777777" w:rsidR="00D64AD8" w:rsidRPr="006A1D3D" w:rsidRDefault="00D64AD8" w:rsidP="00D64AD8">
                  <w:pPr>
                    <w:pStyle w:val="Retraitnormal"/>
                    <w:keepNext/>
                    <w:spacing w:before="60" w:after="60"/>
                    <w:ind w:left="0"/>
                    <w:jc w:val="center"/>
                    <w:rPr>
                      <w:rFonts w:asciiTheme="minorHAnsi" w:hAnsiTheme="minorHAnsi" w:cstheme="minorHAnsi"/>
                    </w:rPr>
                  </w:pPr>
                </w:p>
              </w:tc>
            </w:tr>
            <w:tr w:rsidR="00D64AD8" w:rsidRPr="006A1D3D" w14:paraId="652EE5C8" w14:textId="77777777" w:rsidTr="00D64AD8">
              <w:tc>
                <w:tcPr>
                  <w:tcW w:w="3827" w:type="dxa"/>
                </w:tcPr>
                <w:p w14:paraId="36E39E87" w14:textId="77777777" w:rsidR="00D64AD8" w:rsidRPr="006A1D3D" w:rsidRDefault="00D64AD8" w:rsidP="00D64AD8">
                  <w:pPr>
                    <w:pStyle w:val="Retraitnormal"/>
                    <w:keepNext/>
                    <w:spacing w:before="60" w:after="60"/>
                    <w:ind w:left="0"/>
                    <w:rPr>
                      <w:rFonts w:asciiTheme="minorHAnsi" w:hAnsiTheme="minorHAnsi" w:cstheme="minorHAnsi"/>
                    </w:rPr>
                  </w:pPr>
                  <w:r w:rsidRPr="006A1D3D">
                    <w:rPr>
                      <w:rFonts w:asciiTheme="minorHAnsi" w:hAnsiTheme="minorHAnsi" w:cstheme="minorHAnsi"/>
                    </w:rPr>
                    <w:t>Porte d’évasion Internet</w:t>
                  </w:r>
                </w:p>
              </w:tc>
              <w:tc>
                <w:tcPr>
                  <w:tcW w:w="1985" w:type="dxa"/>
                  <w:shd w:val="clear" w:color="auto" w:fill="B6DDE8" w:themeFill="accent5" w:themeFillTint="66"/>
                </w:tcPr>
                <w:p w14:paraId="5545788F" w14:textId="77777777" w:rsidR="00D64AD8" w:rsidRPr="006A1D3D" w:rsidRDefault="00D64AD8" w:rsidP="00D64AD8">
                  <w:pPr>
                    <w:pStyle w:val="Retraitnormal"/>
                    <w:keepNext/>
                    <w:spacing w:before="60" w:after="60"/>
                    <w:ind w:left="0"/>
                    <w:jc w:val="center"/>
                    <w:rPr>
                      <w:rFonts w:asciiTheme="minorHAnsi" w:hAnsiTheme="minorHAnsi" w:cstheme="minorHAnsi"/>
                    </w:rPr>
                  </w:pPr>
                </w:p>
              </w:tc>
            </w:tr>
          </w:tbl>
          <w:p w14:paraId="27056FF2" w14:textId="348FFFFE" w:rsidR="00D64AD8" w:rsidRPr="00D5586C" w:rsidRDefault="00D64AD8" w:rsidP="00D64AD8">
            <w:pPr>
              <w:pStyle w:val="Retraitnormal"/>
              <w:keepNext/>
              <w:spacing w:before="60" w:after="60"/>
              <w:ind w:left="0"/>
              <w:rPr>
                <w:rFonts w:asciiTheme="minorHAnsi" w:hAnsiTheme="minorHAnsi" w:cstheme="minorHAnsi"/>
              </w:rPr>
            </w:pPr>
          </w:p>
        </w:tc>
      </w:tr>
      <w:tr w:rsidR="00D64AD8" w:rsidRPr="00D5586C" w14:paraId="7E8F5BCF" w14:textId="77777777" w:rsidTr="00D64AD8">
        <w:trPr>
          <w:jc w:val="center"/>
        </w:trPr>
        <w:tc>
          <w:tcPr>
            <w:tcW w:w="1555" w:type="dxa"/>
            <w:vAlign w:val="center"/>
          </w:tcPr>
          <w:p w14:paraId="3CE29528" w14:textId="77777777" w:rsidR="00D64AD8" w:rsidRPr="00D5586C" w:rsidRDefault="00D64AD8" w:rsidP="00D64AD8">
            <w:pPr>
              <w:pStyle w:val="Retraitnormal"/>
              <w:keepNext/>
              <w:spacing w:before="120" w:after="120"/>
              <w:ind w:left="0"/>
              <w:jc w:val="left"/>
              <w:rPr>
                <w:rFonts w:asciiTheme="minorHAnsi" w:hAnsiTheme="minorHAnsi" w:cstheme="minorHAnsi"/>
              </w:rPr>
            </w:pPr>
            <w:r w:rsidRPr="00D5586C">
              <w:rPr>
                <w:rFonts w:asciiTheme="minorHAnsi" w:hAnsiTheme="minorHAnsi" w:cstheme="minorHAnsi"/>
              </w:rPr>
              <w:t>Procédure de vérification</w:t>
            </w:r>
          </w:p>
        </w:tc>
        <w:tc>
          <w:tcPr>
            <w:tcW w:w="7158" w:type="dxa"/>
            <w:vAlign w:val="center"/>
          </w:tcPr>
          <w:p w14:paraId="5B80FDA4" w14:textId="77777777" w:rsidR="00D64AD8" w:rsidRPr="00D5586C" w:rsidRDefault="00D64AD8" w:rsidP="00D64AD8">
            <w:pPr>
              <w:pStyle w:val="Retraitnormal"/>
              <w:keepNext/>
              <w:spacing w:before="60" w:after="60"/>
              <w:ind w:left="0"/>
              <w:rPr>
                <w:rFonts w:asciiTheme="minorHAnsi" w:hAnsiTheme="minorHAnsi" w:cstheme="minorHAnsi"/>
              </w:rPr>
            </w:pPr>
            <w:r w:rsidRPr="00D5586C">
              <w:rPr>
                <w:rFonts w:asciiTheme="minorHAnsi" w:hAnsiTheme="minorHAnsi" w:cstheme="minorHAnsi"/>
              </w:rPr>
              <w:t>La vérification sera effectuée sur l’analyse de la liste des tickets d’incidents pendant les réunions d’exploitation, en ne prenant en compte que les incidents imputables au titulaire.</w:t>
            </w:r>
          </w:p>
        </w:tc>
      </w:tr>
      <w:tr w:rsidR="00D64AD8" w:rsidRPr="00D5586C" w14:paraId="63C84F67" w14:textId="77777777" w:rsidTr="00D64AD8">
        <w:trPr>
          <w:jc w:val="center"/>
        </w:trPr>
        <w:tc>
          <w:tcPr>
            <w:tcW w:w="1555" w:type="dxa"/>
            <w:vAlign w:val="center"/>
          </w:tcPr>
          <w:p w14:paraId="5CC20F3B" w14:textId="77777777" w:rsidR="00D64AD8" w:rsidRPr="00D5586C" w:rsidRDefault="00D64AD8" w:rsidP="00D64AD8">
            <w:pPr>
              <w:pStyle w:val="Retraitnormal"/>
              <w:keepNext/>
              <w:spacing w:before="120" w:after="120"/>
              <w:ind w:left="0"/>
              <w:jc w:val="left"/>
              <w:rPr>
                <w:rFonts w:asciiTheme="minorHAnsi" w:hAnsiTheme="minorHAnsi" w:cstheme="minorHAnsi"/>
              </w:rPr>
            </w:pPr>
            <w:r w:rsidRPr="00D5586C">
              <w:rPr>
                <w:rFonts w:asciiTheme="minorHAnsi" w:hAnsiTheme="minorHAnsi" w:cstheme="minorHAnsi"/>
              </w:rPr>
              <w:t>Pénalités</w:t>
            </w:r>
          </w:p>
        </w:tc>
        <w:tc>
          <w:tcPr>
            <w:tcW w:w="7158" w:type="dxa"/>
            <w:vAlign w:val="center"/>
          </w:tcPr>
          <w:p w14:paraId="1BCF2E2A" w14:textId="77777777" w:rsidR="00D64AD8" w:rsidRPr="00D5586C" w:rsidRDefault="00D64AD8" w:rsidP="00D64AD8">
            <w:pPr>
              <w:pStyle w:val="Retraitnormal"/>
              <w:spacing w:before="60" w:after="60"/>
              <w:ind w:left="0"/>
              <w:rPr>
                <w:rFonts w:asciiTheme="minorHAnsi" w:hAnsiTheme="minorHAnsi" w:cstheme="minorHAnsi"/>
              </w:rPr>
            </w:pPr>
            <w:r w:rsidRPr="00D5586C">
              <w:rPr>
                <w:rFonts w:asciiTheme="minorHAnsi" w:hAnsiTheme="minorHAnsi" w:cstheme="minorHAnsi"/>
              </w:rPr>
              <w:t>Les pénalités seront calculées sur l’écart entre le nombre d’indisponibilités constaté dans l’année pour un</w:t>
            </w:r>
            <w:r>
              <w:rPr>
                <w:rFonts w:asciiTheme="minorHAnsi" w:hAnsiTheme="minorHAnsi" w:cstheme="minorHAnsi"/>
              </w:rPr>
              <w:t xml:space="preserve"> accès </w:t>
            </w:r>
            <w:r w:rsidRPr="00D5586C">
              <w:rPr>
                <w:rFonts w:asciiTheme="minorHAnsi" w:hAnsiTheme="minorHAnsi" w:cstheme="minorHAnsi"/>
              </w:rPr>
              <w:t xml:space="preserve">et la valeur d’engagement du titulaire : </w:t>
            </w:r>
          </w:p>
          <w:p w14:paraId="762AD207" w14:textId="77777777" w:rsidR="00D64AD8" w:rsidRPr="00D5586C" w:rsidRDefault="00D64AD8" w:rsidP="00D64AD8">
            <w:pPr>
              <w:pStyle w:val="Retraitnormal"/>
              <w:keepNext/>
              <w:spacing w:before="60" w:after="60"/>
              <w:ind w:left="0"/>
              <w:rPr>
                <w:rFonts w:asciiTheme="minorHAnsi" w:hAnsiTheme="minorHAnsi" w:cstheme="minorHAnsi"/>
              </w:rPr>
            </w:pPr>
            <w:r>
              <w:rPr>
                <w:rFonts w:asciiTheme="minorHAnsi" w:hAnsiTheme="minorHAnsi" w:cstheme="minorHAnsi"/>
              </w:rPr>
              <w:t xml:space="preserve">15% du montant de l’abonnement annuel TTC de l’accès </w:t>
            </w:r>
            <w:r w:rsidRPr="00D5586C">
              <w:rPr>
                <w:rFonts w:asciiTheme="minorHAnsi" w:hAnsiTheme="minorHAnsi" w:cstheme="minorHAnsi"/>
              </w:rPr>
              <w:t>par occurrence supplémentaire.</w:t>
            </w:r>
          </w:p>
        </w:tc>
      </w:tr>
    </w:tbl>
    <w:p w14:paraId="79610E8F" w14:textId="77777777" w:rsidR="0040604E" w:rsidRDefault="0040604E" w:rsidP="0040604E">
      <w:r>
        <w:br w:type="page"/>
      </w:r>
    </w:p>
    <w:p w14:paraId="78AF26B5" w14:textId="53604909" w:rsidR="002C7E8E" w:rsidRDefault="00911F57" w:rsidP="0038225F">
      <w:pPr>
        <w:pStyle w:val="Titre3"/>
        <w:numPr>
          <w:ilvl w:val="2"/>
          <w:numId w:val="9"/>
        </w:numPr>
      </w:pPr>
      <w:bookmarkStart w:id="12" w:name="_Toc204267091"/>
      <w:r w:rsidRPr="00911F57">
        <w:lastRenderedPageBreak/>
        <w:t>Garantie de temps de rétablissement d’un accès</w:t>
      </w:r>
      <w:bookmarkEnd w:id="12"/>
    </w:p>
    <w:tbl>
      <w:tblPr>
        <w:tblW w:w="8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5"/>
        <w:gridCol w:w="7158"/>
      </w:tblGrid>
      <w:tr w:rsidR="00BB5D74" w:rsidRPr="00D5586C" w14:paraId="62FC92C4" w14:textId="77777777" w:rsidTr="00523C07">
        <w:trPr>
          <w:jc w:val="center"/>
        </w:trPr>
        <w:tc>
          <w:tcPr>
            <w:tcW w:w="8713" w:type="dxa"/>
            <w:gridSpan w:val="2"/>
            <w:shd w:val="clear" w:color="auto" w:fill="000000" w:themeFill="text1"/>
          </w:tcPr>
          <w:p w14:paraId="2E112671" w14:textId="77777777" w:rsidR="00BB5D74" w:rsidRPr="00D5586C" w:rsidRDefault="00BB5D74" w:rsidP="00523C07">
            <w:pPr>
              <w:pStyle w:val="Retraitnormal"/>
              <w:keepLines w:val="0"/>
              <w:widowControl w:val="0"/>
              <w:spacing w:before="120" w:after="120"/>
              <w:ind w:left="0"/>
              <w:jc w:val="center"/>
              <w:rPr>
                <w:rFonts w:asciiTheme="minorHAnsi" w:hAnsiTheme="minorHAnsi" w:cstheme="minorHAnsi"/>
                <w:smallCaps/>
                <w:color w:val="FFFFFF"/>
              </w:rPr>
            </w:pPr>
            <w:r w:rsidRPr="00D5586C">
              <w:rPr>
                <w:rFonts w:asciiTheme="minorHAnsi" w:hAnsiTheme="minorHAnsi" w:cstheme="minorHAnsi"/>
                <w:b/>
                <w:smallCaps/>
                <w:color w:val="FFFFFF"/>
              </w:rPr>
              <w:t xml:space="preserve">Garantie </w:t>
            </w:r>
            <w:r>
              <w:rPr>
                <w:rFonts w:asciiTheme="minorHAnsi" w:hAnsiTheme="minorHAnsi" w:cstheme="minorHAnsi"/>
                <w:b/>
                <w:smallCaps/>
                <w:color w:val="FFFFFF"/>
              </w:rPr>
              <w:t>de temps de rétablissement d’un accès</w:t>
            </w:r>
          </w:p>
        </w:tc>
      </w:tr>
      <w:tr w:rsidR="00BB5D74" w:rsidRPr="00D5586C" w14:paraId="3415BC04" w14:textId="77777777" w:rsidTr="00523C07">
        <w:trPr>
          <w:jc w:val="center"/>
        </w:trPr>
        <w:tc>
          <w:tcPr>
            <w:tcW w:w="1555" w:type="dxa"/>
            <w:vAlign w:val="center"/>
          </w:tcPr>
          <w:p w14:paraId="0E97619E" w14:textId="77777777" w:rsidR="00BB5D74" w:rsidRPr="00D5586C" w:rsidRDefault="00BB5D74" w:rsidP="00523C07">
            <w:pPr>
              <w:pStyle w:val="Retraitnormal"/>
              <w:keepLines w:val="0"/>
              <w:widowControl w:val="0"/>
              <w:spacing w:before="120" w:after="120"/>
              <w:ind w:left="0"/>
              <w:jc w:val="left"/>
              <w:rPr>
                <w:rFonts w:asciiTheme="minorHAnsi" w:hAnsiTheme="minorHAnsi" w:cstheme="minorHAnsi"/>
              </w:rPr>
            </w:pPr>
            <w:r w:rsidRPr="00D5586C">
              <w:rPr>
                <w:rFonts w:asciiTheme="minorHAnsi" w:hAnsiTheme="minorHAnsi" w:cstheme="minorHAnsi"/>
              </w:rPr>
              <w:t xml:space="preserve">Définition de la </w:t>
            </w:r>
            <w:r>
              <w:rPr>
                <w:rFonts w:asciiTheme="minorHAnsi" w:hAnsiTheme="minorHAnsi" w:cstheme="minorHAnsi"/>
              </w:rPr>
              <w:t>Cnam</w:t>
            </w:r>
          </w:p>
        </w:tc>
        <w:tc>
          <w:tcPr>
            <w:tcW w:w="7158" w:type="dxa"/>
            <w:vAlign w:val="center"/>
          </w:tcPr>
          <w:p w14:paraId="608899E7" w14:textId="77777777" w:rsidR="00BB5D74" w:rsidRDefault="00BB5D74" w:rsidP="00523C07">
            <w:pPr>
              <w:pStyle w:val="Retraitnormal"/>
              <w:keepLines w:val="0"/>
              <w:widowControl w:val="0"/>
              <w:spacing w:before="60" w:after="60"/>
              <w:ind w:left="0"/>
              <w:rPr>
                <w:rFonts w:asciiTheme="minorHAnsi" w:hAnsiTheme="minorHAnsi" w:cstheme="minorHAnsi"/>
              </w:rPr>
            </w:pPr>
            <w:r>
              <w:rPr>
                <w:rFonts w:asciiTheme="minorHAnsi" w:hAnsiTheme="minorHAnsi" w:cstheme="minorHAnsi"/>
              </w:rPr>
              <w:t>La Garantie de Temps de Rétablissement (GTR) est le délai</w:t>
            </w:r>
            <w:r w:rsidRPr="000766A1">
              <w:rPr>
                <w:rFonts w:asciiTheme="minorHAnsi" w:hAnsiTheme="minorHAnsi" w:cstheme="minorHAnsi"/>
              </w:rPr>
              <w:t xml:space="preserve"> maxim</w:t>
            </w:r>
            <w:r>
              <w:rPr>
                <w:rFonts w:asciiTheme="minorHAnsi" w:hAnsiTheme="minorHAnsi" w:cstheme="minorHAnsi"/>
              </w:rPr>
              <w:t>um</w:t>
            </w:r>
            <w:r w:rsidRPr="000766A1">
              <w:rPr>
                <w:rFonts w:asciiTheme="minorHAnsi" w:hAnsiTheme="minorHAnsi" w:cstheme="minorHAnsi"/>
              </w:rPr>
              <w:t xml:space="preserve"> entre la survenue d’un incident </w:t>
            </w:r>
            <w:r>
              <w:rPr>
                <w:rFonts w:asciiTheme="minorHAnsi" w:hAnsiTheme="minorHAnsi" w:cstheme="minorHAnsi"/>
              </w:rPr>
              <w:t xml:space="preserve">entrainant une </w:t>
            </w:r>
            <w:r w:rsidRPr="00961E40">
              <w:rPr>
                <w:rFonts w:asciiTheme="minorHAnsi" w:hAnsiTheme="minorHAnsi" w:cstheme="minorHAnsi"/>
                <w:b/>
              </w:rPr>
              <w:t>coupure totale du service</w:t>
            </w:r>
            <w:r w:rsidRPr="002F4B14">
              <w:rPr>
                <w:rFonts w:asciiTheme="minorHAnsi" w:hAnsiTheme="minorHAnsi" w:cstheme="minorHAnsi"/>
              </w:rPr>
              <w:t xml:space="preserve"> et le retour en fonctionnement </w:t>
            </w:r>
            <w:r w:rsidRPr="002F4B14">
              <w:rPr>
                <w:rFonts w:asciiTheme="minorHAnsi" w:hAnsiTheme="minorHAnsi" w:cstheme="minorHAnsi"/>
                <w:bCs/>
              </w:rPr>
              <w:t>normal</w:t>
            </w:r>
            <w:r w:rsidRPr="002F4B14">
              <w:rPr>
                <w:rFonts w:asciiTheme="minorHAnsi" w:hAnsiTheme="minorHAnsi" w:cstheme="minorHAnsi"/>
              </w:rPr>
              <w:t xml:space="preserve"> du service.</w:t>
            </w:r>
            <w:r>
              <w:rPr>
                <w:rFonts w:asciiTheme="minorHAnsi" w:hAnsiTheme="minorHAnsi" w:cstheme="minorHAnsi"/>
              </w:rPr>
              <w:t xml:space="preserve"> </w:t>
            </w:r>
            <w:r w:rsidRPr="00446A1E">
              <w:rPr>
                <w:rFonts w:asciiTheme="minorHAnsi" w:hAnsiTheme="minorHAnsi" w:cstheme="minorHAnsi"/>
              </w:rPr>
              <w:t>La durée de l’incident est calculée</w:t>
            </w:r>
            <w:r>
              <w:rPr>
                <w:rFonts w:asciiTheme="minorHAnsi" w:hAnsiTheme="minorHAnsi" w:cstheme="minorHAnsi"/>
              </w:rPr>
              <w:t> :</w:t>
            </w:r>
          </w:p>
          <w:p w14:paraId="738512E6" w14:textId="77777777" w:rsidR="00BB5D74" w:rsidRDefault="00BB5D74" w:rsidP="00BB5D74">
            <w:pPr>
              <w:pStyle w:val="Retraitnormal"/>
              <w:keepLines w:val="0"/>
              <w:widowControl w:val="0"/>
              <w:numPr>
                <w:ilvl w:val="0"/>
                <w:numId w:val="6"/>
              </w:numPr>
              <w:spacing w:before="60" w:after="60"/>
              <w:rPr>
                <w:rFonts w:asciiTheme="minorHAnsi" w:hAnsiTheme="minorHAnsi" w:cstheme="minorHAnsi"/>
              </w:rPr>
            </w:pPr>
            <w:r w:rsidRPr="00446A1E">
              <w:rPr>
                <w:rFonts w:asciiTheme="minorHAnsi" w:hAnsiTheme="minorHAnsi" w:cstheme="minorHAnsi"/>
              </w:rPr>
              <w:t>Indépendamment de la plage de maintenance</w:t>
            </w:r>
            <w:r>
              <w:rPr>
                <w:rFonts w:asciiTheme="minorHAnsi" w:hAnsiTheme="minorHAnsi" w:cstheme="minorHAnsi"/>
              </w:rPr>
              <w:t xml:space="preserve"> pour les accès DNG</w:t>
            </w:r>
          </w:p>
          <w:p w14:paraId="5332F58B" w14:textId="77777777" w:rsidR="00BB5D74" w:rsidRPr="00E553D8" w:rsidRDefault="00BB5D74" w:rsidP="00BB5D74">
            <w:pPr>
              <w:pStyle w:val="Retraitnormal"/>
              <w:keepLines w:val="0"/>
              <w:widowControl w:val="0"/>
              <w:numPr>
                <w:ilvl w:val="0"/>
                <w:numId w:val="6"/>
              </w:numPr>
              <w:spacing w:before="60" w:after="60"/>
              <w:rPr>
                <w:rFonts w:asciiTheme="minorHAnsi" w:hAnsiTheme="minorHAnsi" w:cstheme="minorHAnsi"/>
              </w:rPr>
            </w:pPr>
            <w:r>
              <w:rPr>
                <w:rFonts w:asciiTheme="minorHAnsi" w:hAnsiTheme="minorHAnsi" w:cstheme="minorHAnsi"/>
              </w:rPr>
              <w:t xml:space="preserve">Sur la plage </w:t>
            </w:r>
            <w:r w:rsidRPr="00446A1E">
              <w:rPr>
                <w:rFonts w:asciiTheme="minorHAnsi" w:hAnsiTheme="minorHAnsi" w:cstheme="minorHAnsi"/>
              </w:rPr>
              <w:t>de maintenance</w:t>
            </w:r>
            <w:r>
              <w:rPr>
                <w:rFonts w:asciiTheme="minorHAnsi" w:hAnsiTheme="minorHAnsi" w:cstheme="minorHAnsi"/>
              </w:rPr>
              <w:t xml:space="preserve"> pour les accès DG et les Portes d’évasion Internet</w:t>
            </w:r>
          </w:p>
          <w:p w14:paraId="6502B63A" w14:textId="77777777" w:rsidR="00BB5D74" w:rsidRPr="00D5586C" w:rsidRDefault="00BB5D74" w:rsidP="00523C07">
            <w:pPr>
              <w:pStyle w:val="Retraitnormal"/>
              <w:keepLines w:val="0"/>
              <w:widowControl w:val="0"/>
              <w:spacing w:before="60" w:after="60"/>
              <w:ind w:left="0"/>
              <w:rPr>
                <w:rFonts w:asciiTheme="minorHAnsi" w:hAnsiTheme="minorHAnsi" w:cstheme="minorHAnsi"/>
              </w:rPr>
            </w:pPr>
            <w:r w:rsidRPr="00EC73B7">
              <w:rPr>
                <w:rFonts w:asciiTheme="minorHAnsi" w:hAnsiTheme="minorHAnsi" w:cstheme="minorHAnsi"/>
                <w:u w:val="single"/>
              </w:rPr>
              <w:t>Accès concernés</w:t>
            </w:r>
            <w:r w:rsidRPr="00577624">
              <w:rPr>
                <w:rFonts w:asciiTheme="minorHAnsi" w:hAnsiTheme="minorHAnsi" w:cstheme="minorHAnsi"/>
              </w:rPr>
              <w:t xml:space="preserve"> : </w:t>
            </w:r>
            <w:r>
              <w:rPr>
                <w:rFonts w:asciiTheme="minorHAnsi" w:hAnsiTheme="minorHAnsi" w:cstheme="minorHAnsi"/>
              </w:rPr>
              <w:t>accès à Débit Garanti (DG), accès à Débit Non Garanti (DNG), Portes d’évasion Internet</w:t>
            </w:r>
            <w:r>
              <w:rPr>
                <w:rStyle w:val="Appelnotedebasdep"/>
                <w:rFonts w:asciiTheme="minorHAnsi" w:hAnsiTheme="minorHAnsi" w:cstheme="minorHAnsi"/>
              </w:rPr>
              <w:footnoteReference w:id="11"/>
            </w:r>
          </w:p>
        </w:tc>
      </w:tr>
      <w:tr w:rsidR="00BB5D74" w:rsidRPr="00D5586C" w14:paraId="12AF15DB" w14:textId="77777777" w:rsidTr="00523C07">
        <w:trPr>
          <w:jc w:val="center"/>
        </w:trPr>
        <w:tc>
          <w:tcPr>
            <w:tcW w:w="1555" w:type="dxa"/>
            <w:shd w:val="pct20" w:color="auto" w:fill="FFFFFF"/>
            <w:vAlign w:val="center"/>
          </w:tcPr>
          <w:p w14:paraId="40DAC357" w14:textId="77777777" w:rsidR="00BB5D74" w:rsidRPr="00D5586C" w:rsidRDefault="00BB5D74" w:rsidP="00523C07">
            <w:pPr>
              <w:pStyle w:val="Retraitnormal"/>
              <w:keepLines w:val="0"/>
              <w:widowControl w:val="0"/>
              <w:spacing w:before="120" w:after="120"/>
              <w:ind w:left="0"/>
              <w:jc w:val="left"/>
              <w:rPr>
                <w:rFonts w:asciiTheme="minorHAnsi" w:hAnsiTheme="minorHAnsi" w:cstheme="minorHAnsi"/>
                <w:b/>
              </w:rPr>
            </w:pPr>
            <w:r w:rsidRPr="00D5586C">
              <w:rPr>
                <w:rFonts w:asciiTheme="minorHAnsi" w:hAnsiTheme="minorHAnsi" w:cstheme="minorHAnsi"/>
                <w:b/>
              </w:rPr>
              <w:t xml:space="preserve">Objectif </w:t>
            </w:r>
            <w:r>
              <w:rPr>
                <w:rFonts w:asciiTheme="minorHAnsi" w:hAnsiTheme="minorHAnsi" w:cstheme="minorHAnsi"/>
                <w:b/>
              </w:rPr>
              <w:t>Cnam</w:t>
            </w:r>
          </w:p>
        </w:tc>
        <w:tc>
          <w:tcPr>
            <w:tcW w:w="7158" w:type="dxa"/>
            <w:shd w:val="pct20" w:color="auto" w:fill="FFFFFF"/>
            <w:vAlign w:val="center"/>
          </w:tcPr>
          <w:p w14:paraId="2384AAF0" w14:textId="77777777" w:rsidR="00BB5D74" w:rsidRDefault="00BB5D74" w:rsidP="00523C07">
            <w:pPr>
              <w:pStyle w:val="Retraitnormal"/>
              <w:keepNext/>
              <w:spacing w:before="60" w:after="60"/>
              <w:ind w:left="0"/>
              <w:rPr>
                <w:rFonts w:asciiTheme="minorHAnsi" w:hAnsiTheme="minorHAnsi" w:cstheme="minorHAnsi"/>
                <w:b/>
              </w:rPr>
            </w:pPr>
            <w:r>
              <w:rPr>
                <w:rFonts w:asciiTheme="minorHAnsi" w:hAnsiTheme="minorHAnsi" w:cstheme="minorHAnsi"/>
                <w:b/>
              </w:rPr>
              <w:t>24h d’horloge pour un accès DNG</w:t>
            </w:r>
          </w:p>
          <w:p w14:paraId="339E73DC" w14:textId="77777777" w:rsidR="00BB5D74" w:rsidRDefault="00BB5D74" w:rsidP="00523C07">
            <w:pPr>
              <w:pStyle w:val="Retraitnormal"/>
              <w:keepLines w:val="0"/>
              <w:widowControl w:val="0"/>
              <w:spacing w:before="60" w:after="60"/>
              <w:ind w:left="0"/>
              <w:rPr>
                <w:rFonts w:asciiTheme="minorHAnsi" w:hAnsiTheme="minorHAnsi" w:cstheme="minorHAnsi"/>
                <w:b/>
              </w:rPr>
            </w:pPr>
            <w:r w:rsidRPr="00D5586C">
              <w:rPr>
                <w:rFonts w:asciiTheme="minorHAnsi" w:hAnsiTheme="minorHAnsi" w:cstheme="minorHAnsi"/>
                <w:b/>
              </w:rPr>
              <w:t>4 heures</w:t>
            </w:r>
            <w:r>
              <w:rPr>
                <w:rFonts w:asciiTheme="minorHAnsi" w:hAnsiTheme="minorHAnsi" w:cstheme="minorHAnsi"/>
                <w:b/>
              </w:rPr>
              <w:t xml:space="preserve"> pour un accès DG</w:t>
            </w:r>
          </w:p>
          <w:p w14:paraId="60CF7B03" w14:textId="77777777" w:rsidR="00BB5D74" w:rsidRPr="00D5586C" w:rsidRDefault="00BB5D74" w:rsidP="00523C07">
            <w:pPr>
              <w:pStyle w:val="Retraitnormal"/>
              <w:keepLines w:val="0"/>
              <w:widowControl w:val="0"/>
              <w:spacing w:before="60" w:after="60"/>
              <w:ind w:left="0"/>
              <w:rPr>
                <w:rFonts w:asciiTheme="minorHAnsi" w:hAnsiTheme="minorHAnsi" w:cstheme="minorHAnsi"/>
                <w:b/>
              </w:rPr>
            </w:pPr>
            <w:r w:rsidRPr="00D5586C">
              <w:rPr>
                <w:rFonts w:asciiTheme="minorHAnsi" w:hAnsiTheme="minorHAnsi" w:cstheme="minorHAnsi"/>
                <w:b/>
              </w:rPr>
              <w:t>4 heures</w:t>
            </w:r>
            <w:r>
              <w:rPr>
                <w:rFonts w:asciiTheme="minorHAnsi" w:hAnsiTheme="minorHAnsi" w:cstheme="minorHAnsi"/>
                <w:b/>
              </w:rPr>
              <w:t xml:space="preserve"> pour une Porte d’évasion Internet</w:t>
            </w:r>
          </w:p>
        </w:tc>
      </w:tr>
      <w:tr w:rsidR="00BB5D74" w:rsidRPr="00D5586C" w14:paraId="2AB87D68" w14:textId="77777777" w:rsidTr="00523C07">
        <w:trPr>
          <w:jc w:val="center"/>
        </w:trPr>
        <w:tc>
          <w:tcPr>
            <w:tcW w:w="1555" w:type="dxa"/>
            <w:vAlign w:val="center"/>
          </w:tcPr>
          <w:p w14:paraId="61E63E62" w14:textId="1B09DB7A" w:rsidR="00BB5D74" w:rsidRPr="00D5586C" w:rsidRDefault="00BB5D74" w:rsidP="00523C07">
            <w:pPr>
              <w:pStyle w:val="Retraitnormal"/>
              <w:keepLines w:val="0"/>
              <w:widowControl w:val="0"/>
              <w:spacing w:before="120" w:after="120"/>
              <w:ind w:left="0"/>
              <w:jc w:val="left"/>
              <w:rPr>
                <w:rFonts w:asciiTheme="minorHAnsi" w:hAnsiTheme="minorHAnsi" w:cstheme="minorHAnsi"/>
              </w:rPr>
            </w:pPr>
            <w:r w:rsidRPr="00D5586C">
              <w:rPr>
                <w:rFonts w:asciiTheme="minorHAnsi" w:hAnsiTheme="minorHAnsi" w:cstheme="minorHAnsi"/>
              </w:rPr>
              <w:t>Valeur d’engagement</w:t>
            </w:r>
            <w:r>
              <w:rPr>
                <w:rStyle w:val="Appelnotedebasdep"/>
                <w:rFonts w:asciiTheme="minorHAnsi" w:hAnsiTheme="minorHAnsi"/>
              </w:rPr>
              <w:footnoteReference w:id="12"/>
            </w:r>
          </w:p>
        </w:tc>
        <w:tc>
          <w:tcPr>
            <w:tcW w:w="7158" w:type="dxa"/>
            <w:vAlign w:val="center"/>
          </w:tcPr>
          <w:tbl>
            <w:tblPr>
              <w:tblStyle w:val="Grilledutableau"/>
              <w:tblW w:w="0" w:type="auto"/>
              <w:tblInd w:w="199" w:type="dxa"/>
              <w:tblBorders>
                <w:top w:val="single" w:sz="12" w:space="0" w:color="4BACC6" w:themeColor="accent5"/>
                <w:left w:val="single" w:sz="12" w:space="0" w:color="4BACC6" w:themeColor="accent5"/>
                <w:bottom w:val="single" w:sz="12" w:space="0" w:color="4BACC6" w:themeColor="accent5"/>
                <w:right w:val="single" w:sz="12" w:space="0" w:color="4BACC6" w:themeColor="accent5"/>
                <w:insideH w:val="single" w:sz="12" w:space="0" w:color="4BACC6" w:themeColor="accent5"/>
                <w:insideV w:val="single" w:sz="12" w:space="0" w:color="4BACC6" w:themeColor="accent5"/>
              </w:tblBorders>
              <w:tblLayout w:type="fixed"/>
              <w:tblLook w:val="04A0" w:firstRow="1" w:lastRow="0" w:firstColumn="1" w:lastColumn="0" w:noHBand="0" w:noVBand="1"/>
            </w:tblPr>
            <w:tblGrid>
              <w:gridCol w:w="4121"/>
              <w:gridCol w:w="1549"/>
            </w:tblGrid>
            <w:tr w:rsidR="00BB5D74" w:rsidRPr="006A1D3D" w14:paraId="2B575496" w14:textId="77777777" w:rsidTr="00523C07">
              <w:tc>
                <w:tcPr>
                  <w:tcW w:w="4121" w:type="dxa"/>
                </w:tcPr>
                <w:p w14:paraId="67216B0F" w14:textId="77777777" w:rsidR="00BB5D74" w:rsidRPr="006A1D3D" w:rsidRDefault="00BB5D74" w:rsidP="00BB5D74">
                  <w:pPr>
                    <w:pStyle w:val="Retraitnormal"/>
                    <w:keepNext/>
                    <w:spacing w:before="60" w:after="60"/>
                    <w:ind w:left="0"/>
                    <w:rPr>
                      <w:rFonts w:asciiTheme="minorHAnsi" w:hAnsiTheme="minorHAnsi" w:cstheme="minorHAnsi"/>
                    </w:rPr>
                  </w:pPr>
                  <w:r w:rsidRPr="006A1D3D">
                    <w:rPr>
                      <w:rFonts w:asciiTheme="minorHAnsi" w:hAnsiTheme="minorHAnsi" w:cstheme="minorHAnsi"/>
                    </w:rPr>
                    <w:t>Accès DNG sur support cuivre</w:t>
                  </w:r>
                </w:p>
              </w:tc>
              <w:tc>
                <w:tcPr>
                  <w:tcW w:w="1549" w:type="dxa"/>
                  <w:shd w:val="clear" w:color="auto" w:fill="B6DDE8" w:themeFill="accent5" w:themeFillTint="66"/>
                </w:tcPr>
                <w:p w14:paraId="081511C5" w14:textId="77777777" w:rsidR="00BB5D74" w:rsidRPr="006A1D3D" w:rsidRDefault="00BB5D74" w:rsidP="00BB5D74">
                  <w:pPr>
                    <w:pStyle w:val="Retraitnormal"/>
                    <w:keepNext/>
                    <w:spacing w:before="60" w:after="60"/>
                    <w:ind w:left="0"/>
                    <w:jc w:val="center"/>
                    <w:rPr>
                      <w:rFonts w:asciiTheme="minorHAnsi" w:hAnsiTheme="minorHAnsi" w:cstheme="minorHAnsi"/>
                    </w:rPr>
                  </w:pPr>
                </w:p>
              </w:tc>
            </w:tr>
            <w:tr w:rsidR="00BB5D74" w:rsidRPr="006A1D3D" w14:paraId="1536D293" w14:textId="77777777" w:rsidTr="00523C07">
              <w:tc>
                <w:tcPr>
                  <w:tcW w:w="4121" w:type="dxa"/>
                </w:tcPr>
                <w:p w14:paraId="5054C3CD" w14:textId="2785B61A" w:rsidR="00BB5D74" w:rsidRPr="006A1D3D" w:rsidRDefault="003D5CDC" w:rsidP="00E672FF">
                  <w:pPr>
                    <w:pStyle w:val="Retraitnormal"/>
                    <w:keepNext/>
                    <w:spacing w:before="60" w:after="60"/>
                    <w:ind w:left="0"/>
                    <w:rPr>
                      <w:rFonts w:asciiTheme="minorHAnsi" w:hAnsiTheme="minorHAnsi" w:cstheme="minorHAnsi"/>
                    </w:rPr>
                  </w:pPr>
                  <w:r>
                    <w:rPr>
                      <w:rFonts w:asciiTheme="minorHAnsi" w:hAnsiTheme="minorHAnsi" w:cstheme="minorHAnsi"/>
                    </w:rPr>
                    <w:t>Accès DNG sur support fibre</w:t>
                  </w:r>
                </w:p>
              </w:tc>
              <w:tc>
                <w:tcPr>
                  <w:tcW w:w="1549" w:type="dxa"/>
                  <w:shd w:val="clear" w:color="auto" w:fill="B6DDE8" w:themeFill="accent5" w:themeFillTint="66"/>
                </w:tcPr>
                <w:p w14:paraId="5EE869FC" w14:textId="77777777" w:rsidR="00BB5D74" w:rsidRPr="006A1D3D" w:rsidRDefault="00BB5D74" w:rsidP="00BB5D74">
                  <w:pPr>
                    <w:pStyle w:val="Retraitnormal"/>
                    <w:keepNext/>
                    <w:spacing w:before="60" w:after="60"/>
                    <w:ind w:left="0"/>
                    <w:jc w:val="center"/>
                    <w:rPr>
                      <w:rFonts w:asciiTheme="minorHAnsi" w:hAnsiTheme="minorHAnsi" w:cstheme="minorHAnsi"/>
                    </w:rPr>
                  </w:pPr>
                </w:p>
              </w:tc>
            </w:tr>
            <w:tr w:rsidR="00BB5D74" w:rsidRPr="006A1D3D" w14:paraId="2C190B68" w14:textId="77777777" w:rsidTr="00523C07">
              <w:tc>
                <w:tcPr>
                  <w:tcW w:w="4121" w:type="dxa"/>
                </w:tcPr>
                <w:p w14:paraId="733905B3" w14:textId="77777777" w:rsidR="00BB5D74" w:rsidRPr="006A1D3D" w:rsidRDefault="00BB5D74" w:rsidP="00BB5D74">
                  <w:pPr>
                    <w:pStyle w:val="Retraitnormal"/>
                    <w:keepNext/>
                    <w:spacing w:before="60" w:after="60"/>
                    <w:ind w:left="0"/>
                    <w:rPr>
                      <w:rFonts w:asciiTheme="minorHAnsi" w:hAnsiTheme="minorHAnsi" w:cstheme="minorHAnsi"/>
                    </w:rPr>
                  </w:pPr>
                  <w:r w:rsidRPr="006A1D3D">
                    <w:rPr>
                      <w:rFonts w:asciiTheme="minorHAnsi" w:hAnsiTheme="minorHAnsi" w:cstheme="minorHAnsi"/>
                    </w:rPr>
                    <w:t>Accès DG sur support cuivre</w:t>
                  </w:r>
                </w:p>
              </w:tc>
              <w:tc>
                <w:tcPr>
                  <w:tcW w:w="1549" w:type="dxa"/>
                  <w:shd w:val="clear" w:color="auto" w:fill="B6DDE8" w:themeFill="accent5" w:themeFillTint="66"/>
                </w:tcPr>
                <w:p w14:paraId="6D9C9BFC" w14:textId="77777777" w:rsidR="00BB5D74" w:rsidRPr="006A1D3D" w:rsidRDefault="00BB5D74" w:rsidP="00BB5D74">
                  <w:pPr>
                    <w:pStyle w:val="Retraitnormal"/>
                    <w:keepNext/>
                    <w:spacing w:before="60" w:after="60"/>
                    <w:ind w:left="0"/>
                    <w:jc w:val="center"/>
                    <w:rPr>
                      <w:rFonts w:asciiTheme="minorHAnsi" w:hAnsiTheme="minorHAnsi" w:cstheme="minorHAnsi"/>
                    </w:rPr>
                  </w:pPr>
                </w:p>
              </w:tc>
            </w:tr>
            <w:tr w:rsidR="00BB5D74" w:rsidRPr="006A1D3D" w14:paraId="68A04F5E" w14:textId="77777777" w:rsidTr="00523C07">
              <w:tc>
                <w:tcPr>
                  <w:tcW w:w="4121" w:type="dxa"/>
                </w:tcPr>
                <w:p w14:paraId="57D76E2B" w14:textId="251F760B" w:rsidR="00BB5D74" w:rsidRPr="006A1D3D" w:rsidRDefault="003D5CDC" w:rsidP="00E672FF">
                  <w:pPr>
                    <w:pStyle w:val="Retraitnormal"/>
                    <w:keepNext/>
                    <w:spacing w:before="60" w:after="60"/>
                    <w:ind w:left="0"/>
                    <w:rPr>
                      <w:rFonts w:asciiTheme="minorHAnsi" w:hAnsiTheme="minorHAnsi" w:cstheme="minorHAnsi"/>
                    </w:rPr>
                  </w:pPr>
                  <w:r>
                    <w:rPr>
                      <w:rFonts w:asciiTheme="minorHAnsi" w:hAnsiTheme="minorHAnsi" w:cstheme="minorHAnsi"/>
                    </w:rPr>
                    <w:t>Accès DG sur support fibre</w:t>
                  </w:r>
                </w:p>
              </w:tc>
              <w:tc>
                <w:tcPr>
                  <w:tcW w:w="1549" w:type="dxa"/>
                  <w:shd w:val="clear" w:color="auto" w:fill="B6DDE8" w:themeFill="accent5" w:themeFillTint="66"/>
                </w:tcPr>
                <w:p w14:paraId="7EAA5C35" w14:textId="77777777" w:rsidR="00BB5D74" w:rsidRPr="006A1D3D" w:rsidRDefault="00BB5D74" w:rsidP="00BB5D74">
                  <w:pPr>
                    <w:pStyle w:val="Retraitnormal"/>
                    <w:keepNext/>
                    <w:spacing w:before="60" w:after="60"/>
                    <w:ind w:left="0"/>
                    <w:jc w:val="center"/>
                    <w:rPr>
                      <w:rFonts w:asciiTheme="minorHAnsi" w:hAnsiTheme="minorHAnsi" w:cstheme="minorHAnsi"/>
                    </w:rPr>
                  </w:pPr>
                </w:p>
              </w:tc>
            </w:tr>
            <w:tr w:rsidR="00BB5D74" w:rsidRPr="006A1D3D" w14:paraId="2FFCFAA8" w14:textId="77777777" w:rsidTr="00523C07">
              <w:tc>
                <w:tcPr>
                  <w:tcW w:w="4121" w:type="dxa"/>
                </w:tcPr>
                <w:p w14:paraId="6911BB90" w14:textId="77777777" w:rsidR="00BB5D74" w:rsidRPr="006A1D3D" w:rsidRDefault="00BB5D74" w:rsidP="00BB5D74">
                  <w:pPr>
                    <w:pStyle w:val="Retraitnormal"/>
                    <w:keepNext/>
                    <w:spacing w:before="60" w:after="60"/>
                    <w:ind w:left="0"/>
                    <w:rPr>
                      <w:rFonts w:asciiTheme="minorHAnsi" w:hAnsiTheme="minorHAnsi" w:cstheme="minorHAnsi"/>
                    </w:rPr>
                  </w:pPr>
                  <w:r>
                    <w:rPr>
                      <w:rFonts w:asciiTheme="minorHAnsi" w:hAnsiTheme="minorHAnsi" w:cstheme="minorHAnsi"/>
                    </w:rPr>
                    <w:t>Porte d’évasion Internet</w:t>
                  </w:r>
                </w:p>
              </w:tc>
              <w:tc>
                <w:tcPr>
                  <w:tcW w:w="1549" w:type="dxa"/>
                  <w:shd w:val="clear" w:color="auto" w:fill="B6DDE8" w:themeFill="accent5" w:themeFillTint="66"/>
                </w:tcPr>
                <w:p w14:paraId="68556B29" w14:textId="77777777" w:rsidR="00BB5D74" w:rsidRPr="006A1D3D" w:rsidRDefault="00BB5D74" w:rsidP="00BB5D74">
                  <w:pPr>
                    <w:pStyle w:val="Retraitnormal"/>
                    <w:keepNext/>
                    <w:spacing w:before="60" w:after="60"/>
                    <w:ind w:left="0"/>
                    <w:jc w:val="center"/>
                    <w:rPr>
                      <w:rFonts w:asciiTheme="minorHAnsi" w:hAnsiTheme="minorHAnsi" w:cstheme="minorHAnsi"/>
                    </w:rPr>
                  </w:pPr>
                </w:p>
              </w:tc>
            </w:tr>
          </w:tbl>
          <w:p w14:paraId="58F42EE9" w14:textId="0C853BA4" w:rsidR="00BB5D74" w:rsidRPr="00D5586C" w:rsidRDefault="00BB5D74" w:rsidP="00523C07">
            <w:pPr>
              <w:pStyle w:val="Retraitnormal"/>
              <w:keepLines w:val="0"/>
              <w:widowControl w:val="0"/>
              <w:spacing w:before="60" w:after="60"/>
              <w:ind w:left="0"/>
              <w:rPr>
                <w:rFonts w:asciiTheme="minorHAnsi" w:hAnsiTheme="minorHAnsi" w:cstheme="minorHAnsi"/>
              </w:rPr>
            </w:pPr>
          </w:p>
        </w:tc>
      </w:tr>
      <w:tr w:rsidR="00BB5D74" w:rsidRPr="00D5586C" w14:paraId="104CB7EF" w14:textId="77777777" w:rsidTr="00523C07">
        <w:trPr>
          <w:jc w:val="center"/>
        </w:trPr>
        <w:tc>
          <w:tcPr>
            <w:tcW w:w="1555" w:type="dxa"/>
            <w:vAlign w:val="center"/>
          </w:tcPr>
          <w:p w14:paraId="02AFD3AE" w14:textId="77777777" w:rsidR="00BB5D74" w:rsidRPr="00D5586C" w:rsidRDefault="00BB5D74" w:rsidP="00523C07">
            <w:pPr>
              <w:pStyle w:val="Retraitnormal"/>
              <w:keepLines w:val="0"/>
              <w:widowControl w:val="0"/>
              <w:spacing w:before="120" w:after="120"/>
              <w:ind w:left="0"/>
              <w:jc w:val="left"/>
              <w:rPr>
                <w:rFonts w:asciiTheme="minorHAnsi" w:hAnsiTheme="minorHAnsi" w:cstheme="minorHAnsi"/>
              </w:rPr>
            </w:pPr>
            <w:r w:rsidRPr="00D5586C">
              <w:rPr>
                <w:rFonts w:asciiTheme="minorHAnsi" w:hAnsiTheme="minorHAnsi" w:cstheme="minorHAnsi"/>
              </w:rPr>
              <w:t>Procédure de vérification</w:t>
            </w:r>
          </w:p>
        </w:tc>
        <w:tc>
          <w:tcPr>
            <w:tcW w:w="7158" w:type="dxa"/>
            <w:vAlign w:val="center"/>
          </w:tcPr>
          <w:p w14:paraId="2E5865F8" w14:textId="77777777" w:rsidR="00BB5D74" w:rsidRPr="00D5586C" w:rsidRDefault="00BB5D74" w:rsidP="00523C07">
            <w:pPr>
              <w:pStyle w:val="Retraitnormal"/>
              <w:keepLines w:val="0"/>
              <w:widowControl w:val="0"/>
              <w:spacing w:before="60" w:after="60"/>
              <w:ind w:left="0"/>
              <w:rPr>
                <w:rFonts w:asciiTheme="minorHAnsi" w:hAnsiTheme="minorHAnsi" w:cstheme="minorHAnsi"/>
              </w:rPr>
            </w:pPr>
            <w:r w:rsidRPr="00D5586C">
              <w:rPr>
                <w:rFonts w:asciiTheme="minorHAnsi" w:hAnsiTheme="minorHAnsi" w:cstheme="minorHAnsi"/>
              </w:rPr>
              <w:t xml:space="preserve">La vérification sera effectuée sur l’analyse de la liste des tickets d’incidents pendant </w:t>
            </w:r>
            <w:r>
              <w:rPr>
                <w:rFonts w:asciiTheme="minorHAnsi" w:hAnsiTheme="minorHAnsi" w:cstheme="minorHAnsi"/>
              </w:rPr>
              <w:t>les réunions d’exploitation</w:t>
            </w:r>
            <w:r w:rsidRPr="00D5586C">
              <w:rPr>
                <w:rFonts w:asciiTheme="minorHAnsi" w:hAnsiTheme="minorHAnsi" w:cstheme="minorHAnsi"/>
              </w:rPr>
              <w:t>, en ne prenant en compte que les incidents imputables au titulaire.</w:t>
            </w:r>
          </w:p>
        </w:tc>
      </w:tr>
      <w:tr w:rsidR="00BB5D74" w:rsidRPr="00D5586C" w14:paraId="46C603D4" w14:textId="77777777" w:rsidTr="00523C07">
        <w:trPr>
          <w:jc w:val="center"/>
        </w:trPr>
        <w:tc>
          <w:tcPr>
            <w:tcW w:w="1555" w:type="dxa"/>
            <w:vAlign w:val="center"/>
          </w:tcPr>
          <w:p w14:paraId="6A391853" w14:textId="77777777" w:rsidR="00BB5D74" w:rsidRPr="00D5586C" w:rsidRDefault="00BB5D74" w:rsidP="00523C07">
            <w:pPr>
              <w:pStyle w:val="Retraitnormal"/>
              <w:keepLines w:val="0"/>
              <w:widowControl w:val="0"/>
              <w:spacing w:before="120" w:after="120"/>
              <w:ind w:left="0"/>
              <w:jc w:val="left"/>
              <w:rPr>
                <w:rFonts w:asciiTheme="minorHAnsi" w:hAnsiTheme="minorHAnsi" w:cstheme="minorHAnsi"/>
              </w:rPr>
            </w:pPr>
            <w:r w:rsidRPr="00D5586C">
              <w:rPr>
                <w:rFonts w:asciiTheme="minorHAnsi" w:hAnsiTheme="minorHAnsi" w:cstheme="minorHAnsi"/>
              </w:rPr>
              <w:t>Pénalités</w:t>
            </w:r>
          </w:p>
        </w:tc>
        <w:tc>
          <w:tcPr>
            <w:tcW w:w="7158" w:type="dxa"/>
            <w:vAlign w:val="center"/>
          </w:tcPr>
          <w:p w14:paraId="2B671374" w14:textId="77777777" w:rsidR="00BB5D74" w:rsidRPr="00D5586C" w:rsidRDefault="00BB5D74" w:rsidP="00523C07">
            <w:pPr>
              <w:pStyle w:val="Retraitnormal"/>
              <w:keepLines w:val="0"/>
              <w:widowControl w:val="0"/>
              <w:spacing w:before="60" w:after="60"/>
              <w:ind w:left="0"/>
              <w:rPr>
                <w:rFonts w:asciiTheme="minorHAnsi" w:hAnsiTheme="minorHAnsi" w:cstheme="minorHAnsi"/>
              </w:rPr>
            </w:pPr>
            <w:r w:rsidRPr="00D5586C">
              <w:rPr>
                <w:rFonts w:asciiTheme="minorHAnsi" w:hAnsiTheme="minorHAnsi" w:cstheme="minorHAnsi"/>
              </w:rPr>
              <w:t xml:space="preserve">Les pénalités seront calculées sur l’écart entre le temps de rétablissement constaté </w:t>
            </w:r>
            <w:r>
              <w:rPr>
                <w:rFonts w:asciiTheme="minorHAnsi" w:hAnsiTheme="minorHAnsi" w:cstheme="minorHAnsi"/>
              </w:rPr>
              <w:t>du service</w:t>
            </w:r>
            <w:r w:rsidRPr="00D5586C">
              <w:rPr>
                <w:rFonts w:asciiTheme="minorHAnsi" w:hAnsiTheme="minorHAnsi" w:cstheme="minorHAnsi"/>
              </w:rPr>
              <w:t xml:space="preserve"> et la valeur d’engagement du titulaire : </w:t>
            </w:r>
          </w:p>
          <w:p w14:paraId="2C6200D0" w14:textId="77777777" w:rsidR="00BB5D74" w:rsidRPr="00D5586C" w:rsidRDefault="00BB5D74" w:rsidP="00523C07">
            <w:pPr>
              <w:pStyle w:val="Retraitnormal"/>
              <w:keepLines w:val="0"/>
              <w:widowControl w:val="0"/>
              <w:spacing w:before="60" w:after="60"/>
              <w:ind w:left="0"/>
              <w:rPr>
                <w:rFonts w:asciiTheme="minorHAnsi" w:hAnsiTheme="minorHAnsi" w:cstheme="minorHAnsi"/>
              </w:rPr>
            </w:pPr>
            <w:r>
              <w:rPr>
                <w:rFonts w:asciiTheme="minorHAnsi" w:hAnsiTheme="minorHAnsi" w:cstheme="minorHAnsi"/>
              </w:rPr>
              <w:t>15% du montant de l’abonnement mensuel TTC</w:t>
            </w:r>
            <w:r w:rsidRPr="00D5586C">
              <w:rPr>
                <w:rFonts w:asciiTheme="minorHAnsi" w:hAnsiTheme="minorHAnsi" w:cstheme="minorHAnsi"/>
              </w:rPr>
              <w:t xml:space="preserve"> d</w:t>
            </w:r>
            <w:r>
              <w:rPr>
                <w:rFonts w:asciiTheme="minorHAnsi" w:hAnsiTheme="minorHAnsi" w:cstheme="minorHAnsi"/>
              </w:rPr>
              <w:t>e l’accès</w:t>
            </w:r>
            <w:r w:rsidRPr="00D5586C">
              <w:rPr>
                <w:rFonts w:asciiTheme="minorHAnsi" w:hAnsiTheme="minorHAnsi" w:cstheme="minorHAnsi"/>
              </w:rPr>
              <w:t xml:space="preserve"> par heure de dépassement </w:t>
            </w:r>
            <w:r>
              <w:rPr>
                <w:rFonts w:asciiTheme="minorHAnsi" w:hAnsiTheme="minorHAnsi" w:cstheme="minorHAnsi"/>
              </w:rPr>
              <w:t>jusqu’au rétablissement du service.</w:t>
            </w:r>
          </w:p>
        </w:tc>
      </w:tr>
    </w:tbl>
    <w:p w14:paraId="6EBE7A5D" w14:textId="77777777" w:rsidR="0040604E" w:rsidRDefault="0040604E" w:rsidP="0040604E">
      <w:r>
        <w:br w:type="page"/>
      </w:r>
    </w:p>
    <w:p w14:paraId="1C692A3D" w14:textId="403B1D1D" w:rsidR="0040604E" w:rsidRDefault="00911F57" w:rsidP="0038225F">
      <w:pPr>
        <w:pStyle w:val="Titre3"/>
        <w:numPr>
          <w:ilvl w:val="2"/>
          <w:numId w:val="9"/>
        </w:numPr>
      </w:pPr>
      <w:bookmarkStart w:id="13" w:name="_Toc204267092"/>
      <w:proofErr w:type="spellStart"/>
      <w:r w:rsidRPr="00911F57">
        <w:lastRenderedPageBreak/>
        <w:t>Quality</w:t>
      </w:r>
      <w:proofErr w:type="spellEnd"/>
      <w:r w:rsidRPr="00911F57">
        <w:t xml:space="preserve"> </w:t>
      </w:r>
      <w:proofErr w:type="spellStart"/>
      <w:r w:rsidRPr="00911F57">
        <w:t>Recovery</w:t>
      </w:r>
      <w:proofErr w:type="spellEnd"/>
      <w:r w:rsidRPr="00911F57">
        <w:t xml:space="preserve"> Time d’un accès</w:t>
      </w:r>
      <w:bookmarkEnd w:id="13"/>
    </w:p>
    <w:tbl>
      <w:tblPr>
        <w:tblW w:w="87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5"/>
        <w:gridCol w:w="7158"/>
      </w:tblGrid>
      <w:tr w:rsidR="00BB5D74" w:rsidRPr="00727E4D" w14:paraId="2FDC0724" w14:textId="77777777" w:rsidTr="00523C07">
        <w:trPr>
          <w:jc w:val="center"/>
        </w:trPr>
        <w:tc>
          <w:tcPr>
            <w:tcW w:w="8713" w:type="dxa"/>
            <w:gridSpan w:val="2"/>
            <w:shd w:val="clear" w:color="auto" w:fill="000000" w:themeFill="text1"/>
          </w:tcPr>
          <w:p w14:paraId="557620FA" w14:textId="77777777" w:rsidR="00BB5D74" w:rsidRPr="00C001D8" w:rsidRDefault="00BB5D74" w:rsidP="00523C07">
            <w:pPr>
              <w:pStyle w:val="Retraitnormal"/>
              <w:keepLines w:val="0"/>
              <w:widowControl w:val="0"/>
              <w:spacing w:before="120" w:after="120"/>
              <w:ind w:left="0"/>
              <w:jc w:val="center"/>
              <w:rPr>
                <w:rFonts w:asciiTheme="minorHAnsi" w:hAnsiTheme="minorHAnsi" w:cstheme="minorHAnsi"/>
                <w:smallCaps/>
                <w:color w:val="FFFFFF"/>
                <w:lang w:val="en-GB"/>
              </w:rPr>
            </w:pPr>
            <w:r>
              <w:rPr>
                <w:rFonts w:asciiTheme="minorHAnsi" w:hAnsiTheme="minorHAnsi" w:cstheme="minorHAnsi"/>
                <w:b/>
                <w:smallCaps/>
                <w:color w:val="FFFFFF"/>
                <w:lang w:val="en-US"/>
              </w:rPr>
              <w:t xml:space="preserve">Quality Recovery Time d’un </w:t>
            </w:r>
            <w:proofErr w:type="spellStart"/>
            <w:r w:rsidRPr="00C001D8">
              <w:rPr>
                <w:rFonts w:asciiTheme="minorHAnsi" w:hAnsiTheme="minorHAnsi" w:cstheme="minorHAnsi"/>
                <w:b/>
                <w:smallCaps/>
                <w:color w:val="FFFFFF"/>
                <w:lang w:val="en-GB"/>
              </w:rPr>
              <w:t>accès</w:t>
            </w:r>
            <w:proofErr w:type="spellEnd"/>
          </w:p>
        </w:tc>
      </w:tr>
      <w:tr w:rsidR="00BB5D74" w:rsidRPr="00D5586C" w14:paraId="36D42A5F" w14:textId="77777777" w:rsidTr="00523C07">
        <w:trPr>
          <w:jc w:val="center"/>
        </w:trPr>
        <w:tc>
          <w:tcPr>
            <w:tcW w:w="1555" w:type="dxa"/>
            <w:vAlign w:val="center"/>
          </w:tcPr>
          <w:p w14:paraId="270AAE45" w14:textId="77777777" w:rsidR="00BB5D74" w:rsidRPr="00D5586C" w:rsidRDefault="00BB5D74" w:rsidP="00523C07">
            <w:pPr>
              <w:pStyle w:val="Retraitnormal"/>
              <w:keepLines w:val="0"/>
              <w:widowControl w:val="0"/>
              <w:spacing w:before="120" w:after="120"/>
              <w:ind w:left="0"/>
              <w:jc w:val="left"/>
              <w:rPr>
                <w:rFonts w:asciiTheme="minorHAnsi" w:hAnsiTheme="minorHAnsi" w:cstheme="minorHAnsi"/>
              </w:rPr>
            </w:pPr>
            <w:r w:rsidRPr="00D5586C">
              <w:rPr>
                <w:rFonts w:asciiTheme="minorHAnsi" w:hAnsiTheme="minorHAnsi" w:cstheme="minorHAnsi"/>
              </w:rPr>
              <w:t xml:space="preserve">Définition de la </w:t>
            </w:r>
            <w:r>
              <w:rPr>
                <w:rFonts w:asciiTheme="minorHAnsi" w:hAnsiTheme="minorHAnsi" w:cstheme="minorHAnsi"/>
              </w:rPr>
              <w:t>Cnam</w:t>
            </w:r>
          </w:p>
        </w:tc>
        <w:tc>
          <w:tcPr>
            <w:tcW w:w="7158" w:type="dxa"/>
            <w:vAlign w:val="center"/>
          </w:tcPr>
          <w:p w14:paraId="5FCC5DC3" w14:textId="77777777" w:rsidR="00BB5D74" w:rsidRDefault="00BB5D74" w:rsidP="00523C07">
            <w:pPr>
              <w:pStyle w:val="Retraitnormal"/>
              <w:keepLines w:val="0"/>
              <w:widowControl w:val="0"/>
              <w:spacing w:before="60" w:after="60"/>
              <w:ind w:left="0"/>
              <w:rPr>
                <w:rFonts w:asciiTheme="minorHAnsi" w:hAnsiTheme="minorHAnsi" w:cstheme="minorHAnsi"/>
              </w:rPr>
            </w:pPr>
            <w:r>
              <w:rPr>
                <w:rFonts w:asciiTheme="minorHAnsi" w:hAnsiTheme="minorHAnsi" w:cstheme="minorHAnsi"/>
              </w:rPr>
              <w:t xml:space="preserve">Le </w:t>
            </w:r>
            <w:proofErr w:type="spellStart"/>
            <w:r>
              <w:rPr>
                <w:rFonts w:asciiTheme="minorHAnsi" w:hAnsiTheme="minorHAnsi" w:cstheme="minorHAnsi"/>
              </w:rPr>
              <w:t>Quality</w:t>
            </w:r>
            <w:proofErr w:type="spellEnd"/>
            <w:r>
              <w:rPr>
                <w:rFonts w:asciiTheme="minorHAnsi" w:hAnsiTheme="minorHAnsi" w:cstheme="minorHAnsi"/>
              </w:rPr>
              <w:t xml:space="preserve"> </w:t>
            </w:r>
            <w:proofErr w:type="spellStart"/>
            <w:r>
              <w:rPr>
                <w:rFonts w:asciiTheme="minorHAnsi" w:hAnsiTheme="minorHAnsi" w:cstheme="minorHAnsi"/>
              </w:rPr>
              <w:t>Recovery</w:t>
            </w:r>
            <w:proofErr w:type="spellEnd"/>
            <w:r>
              <w:rPr>
                <w:rFonts w:asciiTheme="minorHAnsi" w:hAnsiTheme="minorHAnsi" w:cstheme="minorHAnsi"/>
              </w:rPr>
              <w:t xml:space="preserve"> Time (QRT) d’un accès est le délai</w:t>
            </w:r>
            <w:r w:rsidRPr="000766A1">
              <w:rPr>
                <w:rFonts w:asciiTheme="minorHAnsi" w:hAnsiTheme="minorHAnsi" w:cstheme="minorHAnsi"/>
              </w:rPr>
              <w:t xml:space="preserve"> maxim</w:t>
            </w:r>
            <w:r>
              <w:rPr>
                <w:rFonts w:asciiTheme="minorHAnsi" w:hAnsiTheme="minorHAnsi" w:cstheme="minorHAnsi"/>
              </w:rPr>
              <w:t>um</w:t>
            </w:r>
            <w:r w:rsidRPr="000766A1">
              <w:rPr>
                <w:rFonts w:asciiTheme="minorHAnsi" w:hAnsiTheme="minorHAnsi" w:cstheme="minorHAnsi"/>
              </w:rPr>
              <w:t xml:space="preserve"> entre la survenue d’un incident </w:t>
            </w:r>
            <w:r w:rsidRPr="00744F4E">
              <w:rPr>
                <w:rFonts w:ascii="Calibri" w:hAnsi="Calibri" w:cs="Times New Roman"/>
              </w:rPr>
              <w:t xml:space="preserve">entrainant </w:t>
            </w:r>
            <w:r>
              <w:rPr>
                <w:rFonts w:ascii="Calibri" w:hAnsi="Calibri" w:cs="Times New Roman"/>
              </w:rPr>
              <w:t xml:space="preserve">une </w:t>
            </w:r>
            <w:r w:rsidRPr="00961E40">
              <w:rPr>
                <w:rFonts w:asciiTheme="minorHAnsi" w:hAnsiTheme="minorHAnsi" w:cstheme="minorHAnsi"/>
                <w:b/>
              </w:rPr>
              <w:t>dégradation d</w:t>
            </w:r>
            <w:r>
              <w:rPr>
                <w:rFonts w:asciiTheme="minorHAnsi" w:hAnsiTheme="minorHAnsi" w:cstheme="minorHAnsi"/>
                <w:b/>
              </w:rPr>
              <w:t>u</w:t>
            </w:r>
            <w:r w:rsidRPr="00961E40">
              <w:rPr>
                <w:rFonts w:asciiTheme="minorHAnsi" w:hAnsiTheme="minorHAnsi" w:cstheme="minorHAnsi"/>
                <w:b/>
              </w:rPr>
              <w:t xml:space="preserve"> service</w:t>
            </w:r>
            <w:r w:rsidRPr="002F4B14">
              <w:rPr>
                <w:rFonts w:asciiTheme="minorHAnsi" w:hAnsiTheme="minorHAnsi" w:cstheme="minorHAnsi"/>
              </w:rPr>
              <w:t xml:space="preserve"> et le retour en fonctionnement </w:t>
            </w:r>
            <w:r w:rsidRPr="002F4B14">
              <w:rPr>
                <w:rFonts w:asciiTheme="minorHAnsi" w:hAnsiTheme="minorHAnsi" w:cstheme="minorHAnsi"/>
                <w:bCs/>
              </w:rPr>
              <w:t>normal</w:t>
            </w:r>
            <w:r w:rsidRPr="002F4B14">
              <w:rPr>
                <w:rFonts w:asciiTheme="minorHAnsi" w:hAnsiTheme="minorHAnsi" w:cstheme="minorHAnsi"/>
              </w:rPr>
              <w:t xml:space="preserve"> du service.</w:t>
            </w:r>
            <w:r>
              <w:rPr>
                <w:rFonts w:asciiTheme="minorHAnsi" w:hAnsiTheme="minorHAnsi" w:cstheme="minorHAnsi"/>
              </w:rPr>
              <w:t xml:space="preserve"> </w:t>
            </w:r>
            <w:r w:rsidRPr="00446A1E">
              <w:rPr>
                <w:rFonts w:asciiTheme="minorHAnsi" w:hAnsiTheme="minorHAnsi" w:cstheme="minorHAnsi"/>
              </w:rPr>
              <w:t>La durée de l’incident est calculée</w:t>
            </w:r>
            <w:r>
              <w:rPr>
                <w:rFonts w:asciiTheme="minorHAnsi" w:hAnsiTheme="minorHAnsi" w:cstheme="minorHAnsi"/>
              </w:rPr>
              <w:t xml:space="preserve"> </w:t>
            </w:r>
            <w:r w:rsidRPr="00446A1E">
              <w:rPr>
                <w:rFonts w:asciiTheme="minorHAnsi" w:hAnsiTheme="minorHAnsi" w:cstheme="minorHAnsi"/>
              </w:rPr>
              <w:t>Indépendamment de la plage de maintenance</w:t>
            </w:r>
            <w:r>
              <w:rPr>
                <w:rFonts w:asciiTheme="minorHAnsi" w:hAnsiTheme="minorHAnsi" w:cstheme="minorHAnsi"/>
              </w:rPr>
              <w:t xml:space="preserve"> de l’accès.</w:t>
            </w:r>
          </w:p>
          <w:p w14:paraId="3E35F3BB" w14:textId="77777777" w:rsidR="00BB5D74" w:rsidRPr="00D5586C" w:rsidRDefault="00BB5D74" w:rsidP="00523C07">
            <w:pPr>
              <w:pStyle w:val="Retraitnormal"/>
              <w:keepLines w:val="0"/>
              <w:widowControl w:val="0"/>
              <w:spacing w:before="60" w:after="60"/>
              <w:ind w:left="0"/>
              <w:rPr>
                <w:rFonts w:asciiTheme="minorHAnsi" w:hAnsiTheme="minorHAnsi" w:cstheme="minorHAnsi"/>
              </w:rPr>
            </w:pPr>
            <w:r w:rsidRPr="00EC73B7">
              <w:rPr>
                <w:rFonts w:asciiTheme="minorHAnsi" w:hAnsiTheme="minorHAnsi" w:cstheme="minorHAnsi"/>
                <w:u w:val="single"/>
              </w:rPr>
              <w:t>Accès concernés</w:t>
            </w:r>
            <w:r w:rsidRPr="00577624">
              <w:rPr>
                <w:rFonts w:asciiTheme="minorHAnsi" w:hAnsiTheme="minorHAnsi" w:cstheme="minorHAnsi"/>
              </w:rPr>
              <w:t xml:space="preserve"> : </w:t>
            </w:r>
            <w:r>
              <w:rPr>
                <w:rFonts w:asciiTheme="minorHAnsi" w:hAnsiTheme="minorHAnsi" w:cstheme="minorHAnsi"/>
              </w:rPr>
              <w:t>accès à Débit Garanti (DG), accès à Débit Non Garanti (DNG), Portes d’évasion Internet</w:t>
            </w:r>
            <w:r>
              <w:rPr>
                <w:rStyle w:val="Appelnotedebasdep"/>
                <w:rFonts w:asciiTheme="minorHAnsi" w:hAnsiTheme="minorHAnsi" w:cstheme="minorHAnsi"/>
              </w:rPr>
              <w:footnoteReference w:id="13"/>
            </w:r>
          </w:p>
        </w:tc>
      </w:tr>
      <w:tr w:rsidR="00BB5D74" w:rsidRPr="00D5586C" w14:paraId="021DB734" w14:textId="77777777" w:rsidTr="00523C07">
        <w:trPr>
          <w:jc w:val="center"/>
        </w:trPr>
        <w:tc>
          <w:tcPr>
            <w:tcW w:w="1555" w:type="dxa"/>
            <w:shd w:val="pct20" w:color="auto" w:fill="FFFFFF"/>
            <w:vAlign w:val="center"/>
          </w:tcPr>
          <w:p w14:paraId="046A4566" w14:textId="77777777" w:rsidR="00BB5D74" w:rsidRPr="00D5586C" w:rsidRDefault="00BB5D74" w:rsidP="00523C07">
            <w:pPr>
              <w:pStyle w:val="Retraitnormal"/>
              <w:keepLines w:val="0"/>
              <w:widowControl w:val="0"/>
              <w:spacing w:before="120" w:after="120"/>
              <w:ind w:left="0"/>
              <w:jc w:val="left"/>
              <w:rPr>
                <w:rFonts w:asciiTheme="minorHAnsi" w:hAnsiTheme="minorHAnsi" w:cstheme="minorHAnsi"/>
                <w:b/>
              </w:rPr>
            </w:pPr>
            <w:r w:rsidRPr="00D5586C">
              <w:rPr>
                <w:rFonts w:asciiTheme="minorHAnsi" w:hAnsiTheme="minorHAnsi" w:cstheme="minorHAnsi"/>
                <w:b/>
              </w:rPr>
              <w:t xml:space="preserve">Objectif </w:t>
            </w:r>
            <w:r>
              <w:rPr>
                <w:rFonts w:asciiTheme="minorHAnsi" w:hAnsiTheme="minorHAnsi" w:cstheme="minorHAnsi"/>
                <w:b/>
              </w:rPr>
              <w:t>Cnam</w:t>
            </w:r>
          </w:p>
        </w:tc>
        <w:tc>
          <w:tcPr>
            <w:tcW w:w="7158" w:type="dxa"/>
            <w:shd w:val="pct20" w:color="auto" w:fill="FFFFFF"/>
            <w:vAlign w:val="center"/>
          </w:tcPr>
          <w:p w14:paraId="7BF50715" w14:textId="77777777" w:rsidR="00BB5D74" w:rsidRPr="00D5586C" w:rsidRDefault="00BB5D74" w:rsidP="00523C07">
            <w:pPr>
              <w:pStyle w:val="Retraitnormal"/>
              <w:keepNext/>
              <w:spacing w:before="60" w:after="60"/>
              <w:ind w:left="0"/>
              <w:rPr>
                <w:rFonts w:asciiTheme="minorHAnsi" w:hAnsiTheme="minorHAnsi" w:cstheme="minorHAnsi"/>
                <w:b/>
              </w:rPr>
            </w:pPr>
            <w:r>
              <w:rPr>
                <w:rFonts w:asciiTheme="minorHAnsi" w:hAnsiTheme="minorHAnsi" w:cstheme="minorHAnsi"/>
                <w:b/>
              </w:rPr>
              <w:t xml:space="preserve">24h d’horloge </w:t>
            </w:r>
          </w:p>
        </w:tc>
      </w:tr>
      <w:tr w:rsidR="00BB5D74" w:rsidRPr="00D5586C" w14:paraId="16882621" w14:textId="77777777" w:rsidTr="00523C07">
        <w:trPr>
          <w:jc w:val="center"/>
        </w:trPr>
        <w:tc>
          <w:tcPr>
            <w:tcW w:w="1555" w:type="dxa"/>
            <w:vAlign w:val="center"/>
          </w:tcPr>
          <w:p w14:paraId="490A020F" w14:textId="165F8747" w:rsidR="00BB5D74" w:rsidRPr="00D5586C" w:rsidRDefault="00BB5D74" w:rsidP="00523C07">
            <w:pPr>
              <w:pStyle w:val="Retraitnormal"/>
              <w:keepLines w:val="0"/>
              <w:widowControl w:val="0"/>
              <w:spacing w:before="120" w:after="120"/>
              <w:ind w:left="0"/>
              <w:jc w:val="left"/>
              <w:rPr>
                <w:rFonts w:asciiTheme="minorHAnsi" w:hAnsiTheme="minorHAnsi" w:cstheme="minorHAnsi"/>
              </w:rPr>
            </w:pPr>
            <w:r w:rsidRPr="00D5586C">
              <w:rPr>
                <w:rFonts w:asciiTheme="minorHAnsi" w:hAnsiTheme="minorHAnsi" w:cstheme="minorHAnsi"/>
              </w:rPr>
              <w:t>Valeur d’engagement</w:t>
            </w:r>
            <w:r>
              <w:rPr>
                <w:rStyle w:val="Appelnotedebasdep"/>
                <w:rFonts w:asciiTheme="minorHAnsi" w:hAnsiTheme="minorHAnsi"/>
              </w:rPr>
              <w:footnoteReference w:id="14"/>
            </w:r>
          </w:p>
        </w:tc>
        <w:tc>
          <w:tcPr>
            <w:tcW w:w="7158" w:type="dxa"/>
            <w:vAlign w:val="center"/>
          </w:tcPr>
          <w:tbl>
            <w:tblPr>
              <w:tblStyle w:val="Grilledutableau"/>
              <w:tblW w:w="0" w:type="auto"/>
              <w:tblInd w:w="199" w:type="dxa"/>
              <w:tblBorders>
                <w:top w:val="single" w:sz="12" w:space="0" w:color="4BACC6" w:themeColor="accent5"/>
                <w:left w:val="single" w:sz="12" w:space="0" w:color="4BACC6" w:themeColor="accent5"/>
                <w:bottom w:val="single" w:sz="12" w:space="0" w:color="4BACC6" w:themeColor="accent5"/>
                <w:right w:val="single" w:sz="12" w:space="0" w:color="4BACC6" w:themeColor="accent5"/>
                <w:insideH w:val="single" w:sz="12" w:space="0" w:color="4BACC6" w:themeColor="accent5"/>
                <w:insideV w:val="single" w:sz="12" w:space="0" w:color="4BACC6" w:themeColor="accent5"/>
              </w:tblBorders>
              <w:tblLayout w:type="fixed"/>
              <w:tblLook w:val="04A0" w:firstRow="1" w:lastRow="0" w:firstColumn="1" w:lastColumn="0" w:noHBand="0" w:noVBand="1"/>
            </w:tblPr>
            <w:tblGrid>
              <w:gridCol w:w="4121"/>
              <w:gridCol w:w="1549"/>
            </w:tblGrid>
            <w:tr w:rsidR="00BB5D74" w:rsidRPr="006A1D3D" w14:paraId="48AD7FA2" w14:textId="77777777" w:rsidTr="00523C07">
              <w:tc>
                <w:tcPr>
                  <w:tcW w:w="4121" w:type="dxa"/>
                </w:tcPr>
                <w:p w14:paraId="50DEB690" w14:textId="77777777" w:rsidR="00BB5D74" w:rsidRPr="006A1D3D" w:rsidRDefault="00BB5D74" w:rsidP="00BB5D74">
                  <w:pPr>
                    <w:pStyle w:val="Retraitnormal"/>
                    <w:keepNext/>
                    <w:spacing w:before="60" w:after="60"/>
                    <w:ind w:left="0"/>
                    <w:rPr>
                      <w:rFonts w:asciiTheme="minorHAnsi" w:hAnsiTheme="minorHAnsi" w:cstheme="minorHAnsi"/>
                    </w:rPr>
                  </w:pPr>
                  <w:r w:rsidRPr="006A1D3D">
                    <w:rPr>
                      <w:rFonts w:asciiTheme="minorHAnsi" w:hAnsiTheme="minorHAnsi" w:cstheme="minorHAnsi"/>
                    </w:rPr>
                    <w:t>Accès DNG sur support cuivre</w:t>
                  </w:r>
                </w:p>
              </w:tc>
              <w:tc>
                <w:tcPr>
                  <w:tcW w:w="1549" w:type="dxa"/>
                  <w:shd w:val="clear" w:color="auto" w:fill="B6DDE8" w:themeFill="accent5" w:themeFillTint="66"/>
                </w:tcPr>
                <w:p w14:paraId="0B0E8FC0" w14:textId="77777777" w:rsidR="00BB5D74" w:rsidRPr="006A1D3D" w:rsidRDefault="00BB5D74" w:rsidP="00BB5D74">
                  <w:pPr>
                    <w:pStyle w:val="Retraitnormal"/>
                    <w:keepNext/>
                    <w:spacing w:before="60" w:after="60"/>
                    <w:ind w:left="0"/>
                    <w:jc w:val="center"/>
                    <w:rPr>
                      <w:rFonts w:asciiTheme="minorHAnsi" w:hAnsiTheme="minorHAnsi" w:cstheme="minorHAnsi"/>
                    </w:rPr>
                  </w:pPr>
                </w:p>
              </w:tc>
            </w:tr>
            <w:tr w:rsidR="00BB5D74" w:rsidRPr="006A1D3D" w14:paraId="0020CD41" w14:textId="77777777" w:rsidTr="00523C07">
              <w:tc>
                <w:tcPr>
                  <w:tcW w:w="4121" w:type="dxa"/>
                </w:tcPr>
                <w:p w14:paraId="43063D3F" w14:textId="05099955" w:rsidR="00BB5D74" w:rsidRPr="006A1D3D" w:rsidRDefault="003D5CDC" w:rsidP="00E672FF">
                  <w:pPr>
                    <w:pStyle w:val="Retraitnormal"/>
                    <w:keepNext/>
                    <w:spacing w:before="60" w:after="60"/>
                    <w:ind w:left="0"/>
                    <w:rPr>
                      <w:rFonts w:asciiTheme="minorHAnsi" w:hAnsiTheme="minorHAnsi" w:cstheme="minorHAnsi"/>
                    </w:rPr>
                  </w:pPr>
                  <w:r>
                    <w:rPr>
                      <w:rFonts w:asciiTheme="minorHAnsi" w:hAnsiTheme="minorHAnsi" w:cstheme="minorHAnsi"/>
                    </w:rPr>
                    <w:t>Accès DNG sur support fibre</w:t>
                  </w:r>
                </w:p>
              </w:tc>
              <w:tc>
                <w:tcPr>
                  <w:tcW w:w="1549" w:type="dxa"/>
                  <w:shd w:val="clear" w:color="auto" w:fill="B6DDE8" w:themeFill="accent5" w:themeFillTint="66"/>
                </w:tcPr>
                <w:p w14:paraId="61687A18" w14:textId="77777777" w:rsidR="00BB5D74" w:rsidRPr="006A1D3D" w:rsidRDefault="00BB5D74" w:rsidP="00BB5D74">
                  <w:pPr>
                    <w:pStyle w:val="Retraitnormal"/>
                    <w:keepNext/>
                    <w:spacing w:before="60" w:after="60"/>
                    <w:ind w:left="0"/>
                    <w:jc w:val="center"/>
                    <w:rPr>
                      <w:rFonts w:asciiTheme="minorHAnsi" w:hAnsiTheme="minorHAnsi" w:cstheme="minorHAnsi"/>
                    </w:rPr>
                  </w:pPr>
                </w:p>
              </w:tc>
            </w:tr>
            <w:tr w:rsidR="00BB5D74" w:rsidRPr="006A1D3D" w14:paraId="24D2304A" w14:textId="77777777" w:rsidTr="00523C07">
              <w:tc>
                <w:tcPr>
                  <w:tcW w:w="4121" w:type="dxa"/>
                </w:tcPr>
                <w:p w14:paraId="056EE4A0" w14:textId="77777777" w:rsidR="00BB5D74" w:rsidRPr="006A1D3D" w:rsidRDefault="00BB5D74" w:rsidP="00BB5D74">
                  <w:pPr>
                    <w:pStyle w:val="Retraitnormal"/>
                    <w:keepNext/>
                    <w:spacing w:before="60" w:after="60"/>
                    <w:ind w:left="0"/>
                    <w:rPr>
                      <w:rFonts w:asciiTheme="minorHAnsi" w:hAnsiTheme="minorHAnsi" w:cstheme="minorHAnsi"/>
                    </w:rPr>
                  </w:pPr>
                  <w:r w:rsidRPr="006A1D3D">
                    <w:rPr>
                      <w:rFonts w:asciiTheme="minorHAnsi" w:hAnsiTheme="minorHAnsi" w:cstheme="minorHAnsi"/>
                    </w:rPr>
                    <w:t>Accès DG sur support cuivre</w:t>
                  </w:r>
                </w:p>
              </w:tc>
              <w:tc>
                <w:tcPr>
                  <w:tcW w:w="1549" w:type="dxa"/>
                  <w:shd w:val="clear" w:color="auto" w:fill="B6DDE8" w:themeFill="accent5" w:themeFillTint="66"/>
                </w:tcPr>
                <w:p w14:paraId="0A456F79" w14:textId="77777777" w:rsidR="00BB5D74" w:rsidRPr="006A1D3D" w:rsidRDefault="00BB5D74" w:rsidP="00BB5D74">
                  <w:pPr>
                    <w:pStyle w:val="Retraitnormal"/>
                    <w:keepNext/>
                    <w:spacing w:before="60" w:after="60"/>
                    <w:ind w:left="0"/>
                    <w:jc w:val="center"/>
                    <w:rPr>
                      <w:rFonts w:asciiTheme="minorHAnsi" w:hAnsiTheme="minorHAnsi" w:cstheme="minorHAnsi"/>
                    </w:rPr>
                  </w:pPr>
                </w:p>
              </w:tc>
            </w:tr>
            <w:tr w:rsidR="00BB5D74" w:rsidRPr="006A1D3D" w14:paraId="6025ED67" w14:textId="77777777" w:rsidTr="00523C07">
              <w:tc>
                <w:tcPr>
                  <w:tcW w:w="4121" w:type="dxa"/>
                </w:tcPr>
                <w:p w14:paraId="2E934470" w14:textId="552F82DA" w:rsidR="00BB5D74" w:rsidRPr="006A1D3D" w:rsidRDefault="003D5CDC" w:rsidP="00E672FF">
                  <w:pPr>
                    <w:pStyle w:val="Retraitnormal"/>
                    <w:keepNext/>
                    <w:spacing w:before="60" w:after="60"/>
                    <w:ind w:left="0"/>
                    <w:rPr>
                      <w:rFonts w:asciiTheme="minorHAnsi" w:hAnsiTheme="minorHAnsi" w:cstheme="minorHAnsi"/>
                    </w:rPr>
                  </w:pPr>
                  <w:r>
                    <w:rPr>
                      <w:rFonts w:asciiTheme="minorHAnsi" w:hAnsiTheme="minorHAnsi" w:cstheme="minorHAnsi"/>
                    </w:rPr>
                    <w:t>Accès DG sur support fibre</w:t>
                  </w:r>
                </w:p>
              </w:tc>
              <w:tc>
                <w:tcPr>
                  <w:tcW w:w="1549" w:type="dxa"/>
                  <w:shd w:val="clear" w:color="auto" w:fill="B6DDE8" w:themeFill="accent5" w:themeFillTint="66"/>
                </w:tcPr>
                <w:p w14:paraId="62B54BB3" w14:textId="77777777" w:rsidR="00BB5D74" w:rsidRPr="006A1D3D" w:rsidRDefault="00BB5D74" w:rsidP="00BB5D74">
                  <w:pPr>
                    <w:pStyle w:val="Retraitnormal"/>
                    <w:keepNext/>
                    <w:spacing w:before="60" w:after="60"/>
                    <w:ind w:left="0"/>
                    <w:jc w:val="center"/>
                    <w:rPr>
                      <w:rFonts w:asciiTheme="minorHAnsi" w:hAnsiTheme="minorHAnsi" w:cstheme="minorHAnsi"/>
                    </w:rPr>
                  </w:pPr>
                </w:p>
              </w:tc>
            </w:tr>
            <w:tr w:rsidR="00BB5D74" w:rsidRPr="006A1D3D" w14:paraId="73A37E25" w14:textId="77777777" w:rsidTr="00523C07">
              <w:tc>
                <w:tcPr>
                  <w:tcW w:w="4121" w:type="dxa"/>
                </w:tcPr>
                <w:p w14:paraId="2A1162A2" w14:textId="77777777" w:rsidR="00BB5D74" w:rsidRPr="006A1D3D" w:rsidRDefault="00BB5D74" w:rsidP="00BB5D74">
                  <w:pPr>
                    <w:pStyle w:val="Retraitnormal"/>
                    <w:keepNext/>
                    <w:spacing w:before="60" w:after="60"/>
                    <w:ind w:left="0"/>
                    <w:rPr>
                      <w:rFonts w:asciiTheme="minorHAnsi" w:hAnsiTheme="minorHAnsi" w:cstheme="minorHAnsi"/>
                    </w:rPr>
                  </w:pPr>
                  <w:r>
                    <w:rPr>
                      <w:rFonts w:asciiTheme="minorHAnsi" w:hAnsiTheme="minorHAnsi" w:cstheme="minorHAnsi"/>
                    </w:rPr>
                    <w:t>Porte d’évasion Internet</w:t>
                  </w:r>
                </w:p>
              </w:tc>
              <w:tc>
                <w:tcPr>
                  <w:tcW w:w="1549" w:type="dxa"/>
                  <w:shd w:val="clear" w:color="auto" w:fill="B6DDE8" w:themeFill="accent5" w:themeFillTint="66"/>
                </w:tcPr>
                <w:p w14:paraId="7801AF00" w14:textId="77777777" w:rsidR="00BB5D74" w:rsidRPr="006A1D3D" w:rsidRDefault="00BB5D74" w:rsidP="00BB5D74">
                  <w:pPr>
                    <w:pStyle w:val="Retraitnormal"/>
                    <w:keepNext/>
                    <w:spacing w:before="60" w:after="60"/>
                    <w:ind w:left="0"/>
                    <w:jc w:val="center"/>
                    <w:rPr>
                      <w:rFonts w:asciiTheme="minorHAnsi" w:hAnsiTheme="minorHAnsi" w:cstheme="minorHAnsi"/>
                    </w:rPr>
                  </w:pPr>
                </w:p>
              </w:tc>
            </w:tr>
          </w:tbl>
          <w:p w14:paraId="6D77586C" w14:textId="119C48B4" w:rsidR="00BB5D74" w:rsidRPr="00D5586C" w:rsidRDefault="00BB5D74" w:rsidP="00523C07">
            <w:pPr>
              <w:pStyle w:val="Retraitnormal"/>
              <w:keepLines w:val="0"/>
              <w:widowControl w:val="0"/>
              <w:spacing w:before="60" w:after="60"/>
              <w:ind w:left="0"/>
              <w:rPr>
                <w:rFonts w:asciiTheme="minorHAnsi" w:hAnsiTheme="minorHAnsi" w:cstheme="minorHAnsi"/>
              </w:rPr>
            </w:pPr>
          </w:p>
        </w:tc>
      </w:tr>
      <w:tr w:rsidR="00BB5D74" w:rsidRPr="00D5586C" w14:paraId="24613A30" w14:textId="77777777" w:rsidTr="00523C07">
        <w:trPr>
          <w:jc w:val="center"/>
        </w:trPr>
        <w:tc>
          <w:tcPr>
            <w:tcW w:w="1555" w:type="dxa"/>
            <w:vAlign w:val="center"/>
          </w:tcPr>
          <w:p w14:paraId="002B77AA" w14:textId="77777777" w:rsidR="00BB5D74" w:rsidRPr="00D5586C" w:rsidRDefault="00BB5D74" w:rsidP="00523C07">
            <w:pPr>
              <w:pStyle w:val="Retraitnormal"/>
              <w:keepLines w:val="0"/>
              <w:widowControl w:val="0"/>
              <w:spacing w:before="120" w:after="120"/>
              <w:ind w:left="0"/>
              <w:jc w:val="left"/>
              <w:rPr>
                <w:rFonts w:asciiTheme="minorHAnsi" w:hAnsiTheme="minorHAnsi" w:cstheme="minorHAnsi"/>
              </w:rPr>
            </w:pPr>
            <w:r w:rsidRPr="00D5586C">
              <w:rPr>
                <w:rFonts w:asciiTheme="minorHAnsi" w:hAnsiTheme="minorHAnsi" w:cstheme="minorHAnsi"/>
              </w:rPr>
              <w:t>Procédure de vérification</w:t>
            </w:r>
          </w:p>
        </w:tc>
        <w:tc>
          <w:tcPr>
            <w:tcW w:w="7158" w:type="dxa"/>
            <w:vAlign w:val="center"/>
          </w:tcPr>
          <w:p w14:paraId="1E9A66AA" w14:textId="769DE26C" w:rsidR="00BB5D74" w:rsidRPr="00D5586C" w:rsidRDefault="00BB5D74" w:rsidP="00146547">
            <w:pPr>
              <w:pStyle w:val="Retraitnormal"/>
              <w:keepLines w:val="0"/>
              <w:widowControl w:val="0"/>
              <w:spacing w:before="60" w:after="60"/>
              <w:ind w:left="0"/>
              <w:rPr>
                <w:rFonts w:asciiTheme="minorHAnsi" w:hAnsiTheme="minorHAnsi" w:cstheme="minorHAnsi"/>
              </w:rPr>
            </w:pPr>
            <w:r w:rsidRPr="00D5586C">
              <w:rPr>
                <w:rFonts w:asciiTheme="minorHAnsi" w:hAnsiTheme="minorHAnsi" w:cstheme="minorHAnsi"/>
              </w:rPr>
              <w:t xml:space="preserve">La vérification sera effectuée sur l’analyse de la liste des tickets d’incidents pendant </w:t>
            </w:r>
            <w:r>
              <w:rPr>
                <w:rFonts w:asciiTheme="minorHAnsi" w:hAnsiTheme="minorHAnsi" w:cstheme="minorHAnsi"/>
              </w:rPr>
              <w:t xml:space="preserve">les comités </w:t>
            </w:r>
            <w:r w:rsidR="00146547">
              <w:rPr>
                <w:rFonts w:asciiTheme="minorHAnsi" w:hAnsiTheme="minorHAnsi" w:cstheme="minorHAnsi"/>
              </w:rPr>
              <w:t>d’exploitation</w:t>
            </w:r>
            <w:r w:rsidRPr="00D5586C">
              <w:rPr>
                <w:rFonts w:asciiTheme="minorHAnsi" w:hAnsiTheme="minorHAnsi" w:cstheme="minorHAnsi"/>
              </w:rPr>
              <w:t>, en ne prenant en compte que les incidents imputables au titulaire.</w:t>
            </w:r>
          </w:p>
        </w:tc>
      </w:tr>
      <w:tr w:rsidR="00BB5D74" w:rsidRPr="00D5586C" w14:paraId="347B2E73" w14:textId="77777777" w:rsidTr="00523C07">
        <w:trPr>
          <w:jc w:val="center"/>
        </w:trPr>
        <w:tc>
          <w:tcPr>
            <w:tcW w:w="1555" w:type="dxa"/>
            <w:vAlign w:val="center"/>
          </w:tcPr>
          <w:p w14:paraId="41020EAA" w14:textId="77777777" w:rsidR="00BB5D74" w:rsidRPr="00D5586C" w:rsidRDefault="00BB5D74" w:rsidP="00523C07">
            <w:pPr>
              <w:pStyle w:val="Retraitnormal"/>
              <w:keepLines w:val="0"/>
              <w:widowControl w:val="0"/>
              <w:spacing w:before="120" w:after="120"/>
              <w:ind w:left="0"/>
              <w:jc w:val="left"/>
              <w:rPr>
                <w:rFonts w:asciiTheme="minorHAnsi" w:hAnsiTheme="minorHAnsi" w:cstheme="minorHAnsi"/>
              </w:rPr>
            </w:pPr>
            <w:r w:rsidRPr="00D5586C">
              <w:rPr>
                <w:rFonts w:asciiTheme="minorHAnsi" w:hAnsiTheme="minorHAnsi" w:cstheme="minorHAnsi"/>
              </w:rPr>
              <w:t>Pénalités</w:t>
            </w:r>
          </w:p>
        </w:tc>
        <w:tc>
          <w:tcPr>
            <w:tcW w:w="7158" w:type="dxa"/>
            <w:vAlign w:val="center"/>
          </w:tcPr>
          <w:p w14:paraId="06F977B0" w14:textId="77777777" w:rsidR="00BB5D74" w:rsidRPr="00D5586C" w:rsidRDefault="00BB5D74" w:rsidP="00523C07">
            <w:pPr>
              <w:pStyle w:val="Retraitnormal"/>
              <w:keepLines w:val="0"/>
              <w:widowControl w:val="0"/>
              <w:spacing w:before="60" w:after="60"/>
              <w:ind w:left="0"/>
              <w:rPr>
                <w:rFonts w:asciiTheme="minorHAnsi" w:hAnsiTheme="minorHAnsi" w:cstheme="minorHAnsi"/>
              </w:rPr>
            </w:pPr>
            <w:r w:rsidRPr="00D5586C">
              <w:rPr>
                <w:rFonts w:asciiTheme="minorHAnsi" w:hAnsiTheme="minorHAnsi" w:cstheme="minorHAnsi"/>
              </w:rPr>
              <w:t xml:space="preserve">Les pénalités seront calculées sur l’écart entre le temps de rétablissement constaté </w:t>
            </w:r>
            <w:r>
              <w:rPr>
                <w:rFonts w:asciiTheme="minorHAnsi" w:hAnsiTheme="minorHAnsi" w:cstheme="minorHAnsi"/>
              </w:rPr>
              <w:t>du service</w:t>
            </w:r>
            <w:r w:rsidRPr="00D5586C">
              <w:rPr>
                <w:rFonts w:asciiTheme="minorHAnsi" w:hAnsiTheme="minorHAnsi" w:cstheme="minorHAnsi"/>
              </w:rPr>
              <w:t xml:space="preserve"> et la valeur d’engagement du titulaire : </w:t>
            </w:r>
          </w:p>
          <w:p w14:paraId="2B714BF1" w14:textId="77777777" w:rsidR="00BB5D74" w:rsidRPr="00D5586C" w:rsidRDefault="00BB5D74" w:rsidP="00523C07">
            <w:pPr>
              <w:pStyle w:val="Retraitnormal"/>
              <w:keepLines w:val="0"/>
              <w:widowControl w:val="0"/>
              <w:spacing w:before="60" w:after="60"/>
              <w:ind w:left="0"/>
              <w:rPr>
                <w:rFonts w:asciiTheme="minorHAnsi" w:hAnsiTheme="minorHAnsi" w:cstheme="minorHAnsi"/>
              </w:rPr>
            </w:pPr>
            <w:r>
              <w:rPr>
                <w:rFonts w:asciiTheme="minorHAnsi" w:hAnsiTheme="minorHAnsi" w:cstheme="minorHAnsi"/>
              </w:rPr>
              <w:t>15% du montant de l’abonnement mensuel TTC</w:t>
            </w:r>
            <w:r w:rsidRPr="00D5586C">
              <w:rPr>
                <w:rFonts w:asciiTheme="minorHAnsi" w:hAnsiTheme="minorHAnsi" w:cstheme="minorHAnsi"/>
              </w:rPr>
              <w:t xml:space="preserve"> d</w:t>
            </w:r>
            <w:r>
              <w:rPr>
                <w:rFonts w:asciiTheme="minorHAnsi" w:hAnsiTheme="minorHAnsi" w:cstheme="minorHAnsi"/>
              </w:rPr>
              <w:t>e l’accès</w:t>
            </w:r>
            <w:r w:rsidRPr="00D5586C">
              <w:rPr>
                <w:rFonts w:asciiTheme="minorHAnsi" w:hAnsiTheme="minorHAnsi" w:cstheme="minorHAnsi"/>
              </w:rPr>
              <w:t xml:space="preserve"> </w:t>
            </w:r>
            <w:r>
              <w:rPr>
                <w:rFonts w:asciiTheme="minorHAnsi" w:hAnsiTheme="minorHAnsi" w:cstheme="minorHAnsi"/>
              </w:rPr>
              <w:t xml:space="preserve">par tranche de 24 heures d’horloge </w:t>
            </w:r>
            <w:r w:rsidRPr="00D5586C">
              <w:rPr>
                <w:rFonts w:asciiTheme="minorHAnsi" w:hAnsiTheme="minorHAnsi" w:cstheme="minorHAnsi"/>
              </w:rPr>
              <w:t xml:space="preserve">de dépassement </w:t>
            </w:r>
            <w:r>
              <w:rPr>
                <w:rFonts w:asciiTheme="minorHAnsi" w:hAnsiTheme="minorHAnsi" w:cstheme="minorHAnsi"/>
              </w:rPr>
              <w:t>jusqu’au rétablissement du service.</w:t>
            </w:r>
          </w:p>
        </w:tc>
      </w:tr>
    </w:tbl>
    <w:p w14:paraId="096A4E07" w14:textId="77777777" w:rsidR="00F578D1" w:rsidRPr="0060450A" w:rsidRDefault="00F578D1" w:rsidP="00F578D1">
      <w:pPr>
        <w:rPr>
          <w:rFonts w:asciiTheme="minorHAnsi" w:hAnsiTheme="minorHAnsi"/>
          <w:b/>
          <w:bCs/>
          <w:sz w:val="28"/>
          <w:szCs w:val="28"/>
        </w:rPr>
      </w:pPr>
      <w:bookmarkStart w:id="14" w:name="_Toc447292901"/>
      <w:r w:rsidRPr="0060450A">
        <w:rPr>
          <w:rFonts w:asciiTheme="minorHAnsi" w:hAnsiTheme="minorHAnsi"/>
        </w:rPr>
        <w:br w:type="page"/>
      </w:r>
    </w:p>
    <w:p w14:paraId="4E4020F5" w14:textId="2A8ED3D5" w:rsidR="00F578D1" w:rsidRDefault="00F578D1" w:rsidP="0038225F">
      <w:pPr>
        <w:pStyle w:val="Titre2"/>
        <w:numPr>
          <w:ilvl w:val="1"/>
          <w:numId w:val="9"/>
        </w:numPr>
      </w:pPr>
      <w:bookmarkStart w:id="15" w:name="_Toc24472168"/>
      <w:bookmarkStart w:id="16" w:name="_Toc204267093"/>
      <w:r w:rsidRPr="00911F57">
        <w:lastRenderedPageBreak/>
        <w:t>Engagements de performances</w:t>
      </w:r>
      <w:bookmarkEnd w:id="14"/>
      <w:bookmarkEnd w:id="15"/>
      <w:bookmarkEnd w:id="16"/>
    </w:p>
    <w:p w14:paraId="44616BEB" w14:textId="69D3F193" w:rsidR="00911F57" w:rsidRDefault="00911F57" w:rsidP="0038225F">
      <w:pPr>
        <w:pStyle w:val="Titre3"/>
        <w:numPr>
          <w:ilvl w:val="2"/>
          <w:numId w:val="9"/>
        </w:numPr>
      </w:pPr>
      <w:bookmarkStart w:id="17" w:name="_Toc204267094"/>
      <w:r w:rsidRPr="00911F57">
        <w:t>Bande passante garantie d’un accès</w:t>
      </w:r>
      <w:bookmarkEnd w:id="1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5"/>
        <w:gridCol w:w="7371"/>
      </w:tblGrid>
      <w:tr w:rsidR="00BB5D74" w:rsidRPr="00D5586C" w14:paraId="101CA674" w14:textId="77777777" w:rsidTr="00523C07">
        <w:trPr>
          <w:jc w:val="center"/>
        </w:trPr>
        <w:tc>
          <w:tcPr>
            <w:tcW w:w="8926" w:type="dxa"/>
            <w:gridSpan w:val="2"/>
            <w:shd w:val="clear" w:color="auto" w:fill="000000" w:themeFill="text1"/>
          </w:tcPr>
          <w:p w14:paraId="3C472329" w14:textId="77777777" w:rsidR="00BB5D74" w:rsidRPr="00D5586C" w:rsidRDefault="00BB5D74" w:rsidP="00523C07">
            <w:pPr>
              <w:pStyle w:val="Retraitnormal"/>
              <w:keepLines w:val="0"/>
              <w:spacing w:before="120" w:after="120"/>
              <w:ind w:left="0"/>
              <w:jc w:val="center"/>
              <w:rPr>
                <w:rFonts w:asciiTheme="minorHAnsi" w:hAnsiTheme="minorHAnsi" w:cstheme="minorHAnsi"/>
                <w:smallCaps/>
                <w:color w:val="FFFFFF"/>
              </w:rPr>
            </w:pPr>
            <w:r w:rsidRPr="000B3B29">
              <w:rPr>
                <w:rFonts w:asciiTheme="minorHAnsi" w:hAnsiTheme="minorHAnsi" w:cstheme="minorHAnsi"/>
                <w:b/>
                <w:smallCaps/>
                <w:color w:val="FFFFFF" w:themeColor="background1"/>
              </w:rPr>
              <w:t>Bande passante garantie</w:t>
            </w:r>
            <w:r>
              <w:rPr>
                <w:rFonts w:asciiTheme="minorHAnsi" w:hAnsiTheme="minorHAnsi" w:cstheme="minorHAnsi"/>
                <w:b/>
                <w:smallCaps/>
                <w:color w:val="FFFFFF" w:themeColor="background1"/>
              </w:rPr>
              <w:t xml:space="preserve"> d’un accès</w:t>
            </w:r>
          </w:p>
        </w:tc>
      </w:tr>
      <w:tr w:rsidR="00BB5D74" w:rsidRPr="00D5586C" w14:paraId="4237B1E8" w14:textId="77777777" w:rsidTr="00523C07">
        <w:trPr>
          <w:jc w:val="center"/>
        </w:trPr>
        <w:tc>
          <w:tcPr>
            <w:tcW w:w="1555" w:type="dxa"/>
            <w:vAlign w:val="center"/>
          </w:tcPr>
          <w:p w14:paraId="362A595A" w14:textId="77777777" w:rsidR="00BB5D74" w:rsidRPr="00D5586C" w:rsidRDefault="00BB5D74" w:rsidP="00523C07">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 xml:space="preserve">Définition de la </w:t>
            </w:r>
            <w:r>
              <w:rPr>
                <w:rFonts w:asciiTheme="minorHAnsi" w:hAnsiTheme="minorHAnsi" w:cstheme="minorHAnsi"/>
              </w:rPr>
              <w:t>Cnam</w:t>
            </w:r>
          </w:p>
        </w:tc>
        <w:tc>
          <w:tcPr>
            <w:tcW w:w="7371" w:type="dxa"/>
          </w:tcPr>
          <w:p w14:paraId="11B2A7CB" w14:textId="77777777" w:rsidR="00BB5D74" w:rsidRDefault="00BB5D74" w:rsidP="00523C07">
            <w:pPr>
              <w:pStyle w:val="Retraitnormal"/>
              <w:keepLines w:val="0"/>
              <w:spacing w:before="60" w:after="60"/>
              <w:ind w:left="0"/>
              <w:rPr>
                <w:rFonts w:asciiTheme="minorHAnsi" w:hAnsiTheme="minorHAnsi" w:cstheme="minorHAnsi"/>
              </w:rPr>
            </w:pPr>
            <w:r w:rsidRPr="00D5586C">
              <w:rPr>
                <w:rFonts w:asciiTheme="minorHAnsi" w:hAnsiTheme="minorHAnsi" w:cstheme="minorHAnsi"/>
              </w:rPr>
              <w:t>Bande passante garantie de</w:t>
            </w:r>
            <w:r>
              <w:rPr>
                <w:rFonts w:asciiTheme="minorHAnsi" w:hAnsiTheme="minorHAnsi" w:cstheme="minorHAnsi"/>
              </w:rPr>
              <w:t xml:space="preserve"> façon permanente de chaque accès.</w:t>
            </w:r>
          </w:p>
          <w:p w14:paraId="0DDBBEE9" w14:textId="77777777" w:rsidR="00BB5D74" w:rsidRPr="00D5586C" w:rsidRDefault="00BB5D74" w:rsidP="00523C07">
            <w:pPr>
              <w:pStyle w:val="Retraitnormal"/>
              <w:keepLines w:val="0"/>
              <w:spacing w:before="60" w:after="60"/>
              <w:ind w:left="0"/>
              <w:rPr>
                <w:rFonts w:asciiTheme="minorHAnsi" w:hAnsiTheme="minorHAnsi" w:cstheme="minorHAnsi"/>
              </w:rPr>
            </w:pPr>
            <w:r w:rsidRPr="00EC73B7">
              <w:rPr>
                <w:rFonts w:asciiTheme="minorHAnsi" w:hAnsiTheme="minorHAnsi" w:cstheme="minorHAnsi"/>
                <w:u w:val="single"/>
              </w:rPr>
              <w:t>Accès concernés</w:t>
            </w:r>
            <w:r w:rsidRPr="00577624">
              <w:rPr>
                <w:rFonts w:asciiTheme="minorHAnsi" w:hAnsiTheme="minorHAnsi" w:cstheme="minorHAnsi"/>
              </w:rPr>
              <w:t xml:space="preserve"> : </w:t>
            </w:r>
            <w:r>
              <w:rPr>
                <w:rFonts w:asciiTheme="minorHAnsi" w:hAnsiTheme="minorHAnsi" w:cstheme="minorHAnsi"/>
              </w:rPr>
              <w:t>accès à Débit Garanti (DG), Portes d’évasion Internet</w:t>
            </w:r>
            <w:r>
              <w:rPr>
                <w:rStyle w:val="Appelnotedebasdep"/>
                <w:rFonts w:asciiTheme="minorHAnsi" w:hAnsiTheme="minorHAnsi" w:cstheme="minorHAnsi"/>
              </w:rPr>
              <w:footnoteReference w:id="15"/>
            </w:r>
          </w:p>
        </w:tc>
      </w:tr>
      <w:tr w:rsidR="00BB5D74" w:rsidRPr="00D5586C" w14:paraId="31E24D97" w14:textId="77777777" w:rsidTr="00523C07">
        <w:trPr>
          <w:jc w:val="center"/>
        </w:trPr>
        <w:tc>
          <w:tcPr>
            <w:tcW w:w="1555" w:type="dxa"/>
            <w:shd w:val="pct20" w:color="auto" w:fill="FFFFFF"/>
            <w:vAlign w:val="center"/>
          </w:tcPr>
          <w:p w14:paraId="6DB0F323" w14:textId="77777777" w:rsidR="00BB5D74" w:rsidRPr="00D5586C" w:rsidRDefault="00BB5D74" w:rsidP="00523C07">
            <w:pPr>
              <w:pStyle w:val="Retraitnormal"/>
              <w:keepLines w:val="0"/>
              <w:spacing w:before="120" w:after="120"/>
              <w:ind w:left="0"/>
              <w:jc w:val="left"/>
              <w:rPr>
                <w:rFonts w:asciiTheme="minorHAnsi" w:hAnsiTheme="minorHAnsi" w:cstheme="minorHAnsi"/>
                <w:b/>
              </w:rPr>
            </w:pPr>
            <w:r w:rsidRPr="00D5586C">
              <w:rPr>
                <w:rFonts w:asciiTheme="minorHAnsi" w:hAnsiTheme="minorHAnsi" w:cstheme="minorHAnsi"/>
                <w:b/>
              </w:rPr>
              <w:t xml:space="preserve">Objectif </w:t>
            </w:r>
            <w:r>
              <w:rPr>
                <w:rFonts w:asciiTheme="minorHAnsi" w:hAnsiTheme="minorHAnsi" w:cstheme="minorHAnsi"/>
                <w:b/>
              </w:rPr>
              <w:t>Cnam</w:t>
            </w:r>
          </w:p>
        </w:tc>
        <w:tc>
          <w:tcPr>
            <w:tcW w:w="7371" w:type="dxa"/>
            <w:shd w:val="pct20" w:color="auto" w:fill="FFFFFF"/>
            <w:vAlign w:val="center"/>
          </w:tcPr>
          <w:p w14:paraId="386C6819" w14:textId="77777777" w:rsidR="00BB5D74" w:rsidRPr="00D5586C" w:rsidRDefault="00BB5D74" w:rsidP="00523C07">
            <w:pPr>
              <w:pStyle w:val="Retraitnormal"/>
              <w:keepLines w:val="0"/>
              <w:spacing w:before="60" w:after="60"/>
              <w:ind w:left="0"/>
              <w:rPr>
                <w:rFonts w:asciiTheme="minorHAnsi" w:hAnsiTheme="minorHAnsi" w:cstheme="minorHAnsi"/>
                <w:b/>
              </w:rPr>
            </w:pPr>
            <w:r w:rsidRPr="00D5586C">
              <w:rPr>
                <w:rFonts w:asciiTheme="minorHAnsi" w:hAnsiTheme="minorHAnsi" w:cstheme="minorHAnsi"/>
                <w:b/>
              </w:rPr>
              <w:t>100% du débit contractuel souscrit</w:t>
            </w:r>
          </w:p>
        </w:tc>
      </w:tr>
      <w:tr w:rsidR="00BB5D74" w:rsidRPr="00D5586C" w14:paraId="4AECABE5" w14:textId="77777777" w:rsidTr="00523C07">
        <w:trPr>
          <w:jc w:val="center"/>
        </w:trPr>
        <w:tc>
          <w:tcPr>
            <w:tcW w:w="1555" w:type="dxa"/>
            <w:vAlign w:val="center"/>
          </w:tcPr>
          <w:p w14:paraId="51C770C6" w14:textId="3B117874" w:rsidR="00BB5D74" w:rsidRPr="00D5586C" w:rsidRDefault="00BB5D74" w:rsidP="00523C07">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Valeur d’engagement</w:t>
            </w:r>
            <w:r>
              <w:rPr>
                <w:rStyle w:val="Appelnotedebasdep"/>
                <w:rFonts w:asciiTheme="minorHAnsi" w:hAnsiTheme="minorHAnsi"/>
              </w:rPr>
              <w:footnoteReference w:id="16"/>
            </w:r>
          </w:p>
        </w:tc>
        <w:tc>
          <w:tcPr>
            <w:tcW w:w="7371" w:type="dxa"/>
            <w:vAlign w:val="center"/>
          </w:tcPr>
          <w:tbl>
            <w:tblPr>
              <w:tblStyle w:val="Grilledutableau"/>
              <w:tblW w:w="0" w:type="auto"/>
              <w:tblInd w:w="199" w:type="dxa"/>
              <w:tblBorders>
                <w:top w:val="single" w:sz="12" w:space="0" w:color="4BACC6" w:themeColor="accent5"/>
                <w:left w:val="single" w:sz="12" w:space="0" w:color="4BACC6" w:themeColor="accent5"/>
                <w:bottom w:val="single" w:sz="12" w:space="0" w:color="4BACC6" w:themeColor="accent5"/>
                <w:right w:val="single" w:sz="12" w:space="0" w:color="4BACC6" w:themeColor="accent5"/>
                <w:insideH w:val="single" w:sz="12" w:space="0" w:color="4BACC6" w:themeColor="accent5"/>
                <w:insideV w:val="single" w:sz="12" w:space="0" w:color="4BACC6" w:themeColor="accent5"/>
              </w:tblBorders>
              <w:tblLayout w:type="fixed"/>
              <w:tblLook w:val="04A0" w:firstRow="1" w:lastRow="0" w:firstColumn="1" w:lastColumn="0" w:noHBand="0" w:noVBand="1"/>
            </w:tblPr>
            <w:tblGrid>
              <w:gridCol w:w="4121"/>
              <w:gridCol w:w="1549"/>
            </w:tblGrid>
            <w:tr w:rsidR="00BB5D74" w:rsidRPr="006A1D3D" w14:paraId="212AC698" w14:textId="77777777" w:rsidTr="00523C07">
              <w:tc>
                <w:tcPr>
                  <w:tcW w:w="4121" w:type="dxa"/>
                </w:tcPr>
                <w:p w14:paraId="217C8404" w14:textId="77777777" w:rsidR="00BB5D74" w:rsidRPr="006A1D3D" w:rsidRDefault="00BB5D74" w:rsidP="00BB5D74">
                  <w:pPr>
                    <w:pStyle w:val="Retraitnormal"/>
                    <w:keepNext/>
                    <w:spacing w:before="60" w:after="60"/>
                    <w:ind w:left="0"/>
                    <w:rPr>
                      <w:rFonts w:asciiTheme="minorHAnsi" w:hAnsiTheme="minorHAnsi" w:cstheme="minorHAnsi"/>
                    </w:rPr>
                  </w:pPr>
                  <w:r w:rsidRPr="006A1D3D">
                    <w:rPr>
                      <w:rFonts w:asciiTheme="minorHAnsi" w:hAnsiTheme="minorHAnsi" w:cstheme="minorHAnsi"/>
                    </w:rPr>
                    <w:t>Accès DG sur support cuivre</w:t>
                  </w:r>
                </w:p>
              </w:tc>
              <w:tc>
                <w:tcPr>
                  <w:tcW w:w="1549" w:type="dxa"/>
                  <w:shd w:val="clear" w:color="auto" w:fill="B6DDE8" w:themeFill="accent5" w:themeFillTint="66"/>
                </w:tcPr>
                <w:p w14:paraId="40E15FF3" w14:textId="77777777" w:rsidR="00BB5D74" w:rsidRPr="006A1D3D" w:rsidRDefault="00BB5D74" w:rsidP="00BB5D74">
                  <w:pPr>
                    <w:pStyle w:val="Retraitnormal"/>
                    <w:keepNext/>
                    <w:spacing w:before="60" w:after="60"/>
                    <w:ind w:left="0"/>
                    <w:jc w:val="center"/>
                    <w:rPr>
                      <w:rFonts w:asciiTheme="minorHAnsi" w:hAnsiTheme="minorHAnsi" w:cstheme="minorHAnsi"/>
                    </w:rPr>
                  </w:pPr>
                </w:p>
              </w:tc>
            </w:tr>
            <w:tr w:rsidR="00BB5D74" w:rsidRPr="006A1D3D" w14:paraId="56365DC4" w14:textId="77777777" w:rsidTr="00523C07">
              <w:tc>
                <w:tcPr>
                  <w:tcW w:w="4121" w:type="dxa"/>
                </w:tcPr>
                <w:p w14:paraId="01117C7B" w14:textId="325EB70B" w:rsidR="00BB5D74" w:rsidRPr="006A1D3D" w:rsidRDefault="003D5CDC" w:rsidP="00E672FF">
                  <w:pPr>
                    <w:pStyle w:val="Retraitnormal"/>
                    <w:keepNext/>
                    <w:spacing w:before="60" w:after="60"/>
                    <w:ind w:left="0"/>
                    <w:rPr>
                      <w:rFonts w:asciiTheme="minorHAnsi" w:hAnsiTheme="minorHAnsi" w:cstheme="minorHAnsi"/>
                    </w:rPr>
                  </w:pPr>
                  <w:r>
                    <w:rPr>
                      <w:rFonts w:asciiTheme="minorHAnsi" w:hAnsiTheme="minorHAnsi" w:cstheme="minorHAnsi"/>
                    </w:rPr>
                    <w:t>Accès DG sur support fibre</w:t>
                  </w:r>
                </w:p>
              </w:tc>
              <w:tc>
                <w:tcPr>
                  <w:tcW w:w="1549" w:type="dxa"/>
                  <w:shd w:val="clear" w:color="auto" w:fill="B6DDE8" w:themeFill="accent5" w:themeFillTint="66"/>
                </w:tcPr>
                <w:p w14:paraId="16E12432" w14:textId="77777777" w:rsidR="00BB5D74" w:rsidRPr="006A1D3D" w:rsidRDefault="00BB5D74" w:rsidP="00BB5D74">
                  <w:pPr>
                    <w:pStyle w:val="Retraitnormal"/>
                    <w:keepNext/>
                    <w:spacing w:before="60" w:after="60"/>
                    <w:ind w:left="0"/>
                    <w:jc w:val="center"/>
                    <w:rPr>
                      <w:rFonts w:asciiTheme="minorHAnsi" w:hAnsiTheme="minorHAnsi" w:cstheme="minorHAnsi"/>
                    </w:rPr>
                  </w:pPr>
                </w:p>
              </w:tc>
            </w:tr>
            <w:tr w:rsidR="00BB5D74" w:rsidRPr="006A1D3D" w14:paraId="4704A786" w14:textId="77777777" w:rsidTr="00523C07">
              <w:tc>
                <w:tcPr>
                  <w:tcW w:w="4121" w:type="dxa"/>
                </w:tcPr>
                <w:p w14:paraId="7EB8181B" w14:textId="77777777" w:rsidR="00BB5D74" w:rsidRPr="006A1D3D" w:rsidRDefault="00BB5D74" w:rsidP="00BB5D74">
                  <w:pPr>
                    <w:pStyle w:val="Retraitnormal"/>
                    <w:keepNext/>
                    <w:spacing w:before="60" w:after="60"/>
                    <w:ind w:left="0"/>
                    <w:rPr>
                      <w:rFonts w:asciiTheme="minorHAnsi" w:hAnsiTheme="minorHAnsi" w:cstheme="minorHAnsi"/>
                    </w:rPr>
                  </w:pPr>
                  <w:r>
                    <w:rPr>
                      <w:rFonts w:asciiTheme="minorHAnsi" w:hAnsiTheme="minorHAnsi" w:cstheme="minorHAnsi"/>
                    </w:rPr>
                    <w:t>Porte d’évasion Internet</w:t>
                  </w:r>
                </w:p>
              </w:tc>
              <w:tc>
                <w:tcPr>
                  <w:tcW w:w="1549" w:type="dxa"/>
                  <w:shd w:val="clear" w:color="auto" w:fill="B6DDE8" w:themeFill="accent5" w:themeFillTint="66"/>
                </w:tcPr>
                <w:p w14:paraId="7781BB8A" w14:textId="77777777" w:rsidR="00BB5D74" w:rsidRPr="006A1D3D" w:rsidRDefault="00BB5D74" w:rsidP="00BB5D74">
                  <w:pPr>
                    <w:pStyle w:val="Retraitnormal"/>
                    <w:keepNext/>
                    <w:spacing w:before="60" w:after="60"/>
                    <w:ind w:left="0"/>
                    <w:jc w:val="center"/>
                    <w:rPr>
                      <w:rFonts w:asciiTheme="minorHAnsi" w:hAnsiTheme="minorHAnsi" w:cstheme="minorHAnsi"/>
                    </w:rPr>
                  </w:pPr>
                </w:p>
              </w:tc>
            </w:tr>
          </w:tbl>
          <w:p w14:paraId="6B3E2A61" w14:textId="6BF59E73" w:rsidR="00BB5D74" w:rsidRPr="00D5586C" w:rsidRDefault="00BB5D74" w:rsidP="00523C07">
            <w:pPr>
              <w:pStyle w:val="Retraitnormal"/>
              <w:keepLines w:val="0"/>
              <w:spacing w:before="60" w:after="60"/>
              <w:ind w:left="0"/>
              <w:rPr>
                <w:rFonts w:asciiTheme="minorHAnsi" w:hAnsiTheme="minorHAnsi" w:cstheme="minorHAnsi"/>
              </w:rPr>
            </w:pPr>
          </w:p>
        </w:tc>
      </w:tr>
      <w:tr w:rsidR="00BB5D74" w:rsidRPr="00D5586C" w14:paraId="703D0EC0" w14:textId="77777777" w:rsidTr="00523C07">
        <w:trPr>
          <w:jc w:val="center"/>
        </w:trPr>
        <w:tc>
          <w:tcPr>
            <w:tcW w:w="1555" w:type="dxa"/>
            <w:vAlign w:val="center"/>
          </w:tcPr>
          <w:p w14:paraId="748B5651" w14:textId="77777777" w:rsidR="00BB5D74" w:rsidRPr="00D5586C" w:rsidRDefault="00BB5D74" w:rsidP="00523C07">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Procédure de vérification</w:t>
            </w:r>
          </w:p>
        </w:tc>
        <w:tc>
          <w:tcPr>
            <w:tcW w:w="7371" w:type="dxa"/>
            <w:vAlign w:val="center"/>
          </w:tcPr>
          <w:p w14:paraId="207B515F" w14:textId="77777777" w:rsidR="00BB5D74" w:rsidRPr="00D5586C" w:rsidRDefault="00BB5D74" w:rsidP="00523C07">
            <w:pPr>
              <w:pStyle w:val="Retraitnormal"/>
              <w:keepLines w:val="0"/>
              <w:spacing w:before="60" w:after="60"/>
              <w:ind w:left="0"/>
              <w:rPr>
                <w:rFonts w:asciiTheme="minorHAnsi" w:hAnsiTheme="minorHAnsi" w:cstheme="minorHAnsi"/>
              </w:rPr>
            </w:pPr>
            <w:r w:rsidRPr="00D5586C">
              <w:rPr>
                <w:rFonts w:asciiTheme="minorHAnsi" w:hAnsiTheme="minorHAnsi" w:cstheme="minorHAnsi"/>
              </w:rPr>
              <w:t xml:space="preserve">La vérification sera effectuée à travers des mesures </w:t>
            </w:r>
            <w:r>
              <w:rPr>
                <w:rFonts w:asciiTheme="minorHAnsi" w:hAnsiTheme="minorHAnsi" w:cstheme="minorHAnsi"/>
              </w:rPr>
              <w:t>réalisées</w:t>
            </w:r>
            <w:r w:rsidRPr="00D5586C">
              <w:rPr>
                <w:rFonts w:asciiTheme="minorHAnsi" w:hAnsiTheme="minorHAnsi" w:cstheme="minorHAnsi"/>
              </w:rPr>
              <w:t xml:space="preserve"> par la </w:t>
            </w:r>
            <w:r>
              <w:rPr>
                <w:rFonts w:asciiTheme="minorHAnsi" w:hAnsiTheme="minorHAnsi" w:cstheme="minorHAnsi"/>
              </w:rPr>
              <w:t>Cnam</w:t>
            </w:r>
            <w:r w:rsidRPr="00D5586C">
              <w:rPr>
                <w:rFonts w:asciiTheme="minorHAnsi" w:hAnsiTheme="minorHAnsi" w:cstheme="minorHAnsi"/>
              </w:rPr>
              <w:t xml:space="preserve">. </w:t>
            </w:r>
          </w:p>
          <w:p w14:paraId="35ED6B60" w14:textId="77777777" w:rsidR="00BB5D74" w:rsidRPr="00D5586C" w:rsidRDefault="00BB5D74" w:rsidP="00523C07">
            <w:pPr>
              <w:pStyle w:val="Retraitnormal"/>
              <w:keepLines w:val="0"/>
              <w:spacing w:before="60" w:after="60"/>
              <w:ind w:left="0"/>
              <w:rPr>
                <w:rFonts w:asciiTheme="minorHAnsi" w:hAnsiTheme="minorHAnsi" w:cstheme="minorHAnsi"/>
              </w:rPr>
            </w:pPr>
            <w:r w:rsidRPr="00D5586C">
              <w:rPr>
                <w:rFonts w:asciiTheme="minorHAnsi" w:hAnsiTheme="minorHAnsi" w:cstheme="minorHAnsi"/>
              </w:rPr>
              <w:t>Des mesures contradictoires pourront être effectuées</w:t>
            </w:r>
            <w:r>
              <w:rPr>
                <w:rFonts w:asciiTheme="minorHAnsi" w:hAnsiTheme="minorHAnsi" w:cstheme="minorHAnsi"/>
              </w:rPr>
              <w:t xml:space="preserve"> par le titulaire. </w:t>
            </w:r>
            <w:r w:rsidRPr="00D5586C">
              <w:rPr>
                <w:rFonts w:asciiTheme="minorHAnsi" w:hAnsiTheme="minorHAnsi" w:cstheme="minorHAnsi"/>
              </w:rPr>
              <w:t xml:space="preserve">En cas de litige, les valeurs mesurées par la </w:t>
            </w:r>
            <w:r>
              <w:rPr>
                <w:rFonts w:asciiTheme="minorHAnsi" w:hAnsiTheme="minorHAnsi" w:cstheme="minorHAnsi"/>
              </w:rPr>
              <w:t>Cnam</w:t>
            </w:r>
            <w:r w:rsidRPr="00D5586C">
              <w:rPr>
                <w:rFonts w:asciiTheme="minorHAnsi" w:hAnsiTheme="minorHAnsi" w:cstheme="minorHAnsi"/>
              </w:rPr>
              <w:t xml:space="preserve"> feront foi, sauf démonstration formelle acceptée par la </w:t>
            </w:r>
            <w:r>
              <w:rPr>
                <w:rFonts w:asciiTheme="minorHAnsi" w:hAnsiTheme="minorHAnsi" w:cstheme="minorHAnsi"/>
              </w:rPr>
              <w:t>Cnam</w:t>
            </w:r>
            <w:r w:rsidRPr="00D5586C">
              <w:rPr>
                <w:rFonts w:asciiTheme="minorHAnsi" w:hAnsiTheme="minorHAnsi" w:cstheme="minorHAnsi"/>
              </w:rPr>
              <w:t xml:space="preserve"> de la pertinence des mesures effectuées par le titulaire.</w:t>
            </w:r>
          </w:p>
        </w:tc>
      </w:tr>
      <w:tr w:rsidR="00BB5D74" w:rsidRPr="00D5586C" w14:paraId="46564F06" w14:textId="77777777" w:rsidTr="00523C07">
        <w:trPr>
          <w:jc w:val="center"/>
        </w:trPr>
        <w:tc>
          <w:tcPr>
            <w:tcW w:w="1555" w:type="dxa"/>
            <w:vAlign w:val="center"/>
          </w:tcPr>
          <w:p w14:paraId="716BC386" w14:textId="77777777" w:rsidR="00BB5D74" w:rsidRPr="00D5586C" w:rsidRDefault="00BB5D74" w:rsidP="00523C07">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Pénalités</w:t>
            </w:r>
          </w:p>
        </w:tc>
        <w:tc>
          <w:tcPr>
            <w:tcW w:w="7371" w:type="dxa"/>
            <w:vAlign w:val="center"/>
          </w:tcPr>
          <w:p w14:paraId="4E38DB8C" w14:textId="77777777" w:rsidR="00BB5D74" w:rsidRDefault="00BB5D74" w:rsidP="00523C07">
            <w:pPr>
              <w:pStyle w:val="Retraitnormal"/>
              <w:keepLines w:val="0"/>
              <w:spacing w:before="60" w:after="60"/>
              <w:ind w:left="0"/>
              <w:rPr>
                <w:rFonts w:asciiTheme="minorHAnsi" w:hAnsiTheme="minorHAnsi" w:cstheme="minorHAnsi"/>
              </w:rPr>
            </w:pPr>
            <w:r>
              <w:rPr>
                <w:rFonts w:asciiTheme="minorHAnsi" w:hAnsiTheme="minorHAnsi" w:cstheme="minorHAnsi"/>
              </w:rPr>
              <w:t xml:space="preserve">Si les résultats des mesures effectuées par la Cnam révèlent un écart entre </w:t>
            </w:r>
            <w:r w:rsidRPr="00D5586C">
              <w:rPr>
                <w:rFonts w:asciiTheme="minorHAnsi" w:hAnsiTheme="minorHAnsi" w:cstheme="minorHAnsi"/>
              </w:rPr>
              <w:t xml:space="preserve">la </w:t>
            </w:r>
            <w:r>
              <w:rPr>
                <w:rFonts w:asciiTheme="minorHAnsi" w:hAnsiTheme="minorHAnsi" w:cstheme="minorHAnsi"/>
              </w:rPr>
              <w:t>valeur</w:t>
            </w:r>
            <w:r w:rsidRPr="00D5586C">
              <w:rPr>
                <w:rFonts w:asciiTheme="minorHAnsi" w:hAnsiTheme="minorHAnsi" w:cstheme="minorHAnsi"/>
              </w:rPr>
              <w:t xml:space="preserve"> mesurée et la valeur d’engagement du titulaire</w:t>
            </w:r>
            <w:r>
              <w:rPr>
                <w:rFonts w:asciiTheme="minorHAnsi" w:hAnsiTheme="minorHAnsi" w:cstheme="minorHAnsi"/>
              </w:rPr>
              <w:t xml:space="preserve">, </w:t>
            </w:r>
            <w:r w:rsidRPr="004E6147">
              <w:rPr>
                <w:rFonts w:asciiTheme="minorHAnsi" w:hAnsiTheme="minorHAnsi" w:cstheme="minorHAnsi"/>
              </w:rPr>
              <w:t xml:space="preserve">la Cnam </w:t>
            </w:r>
            <w:r>
              <w:rPr>
                <w:rFonts w:asciiTheme="minorHAnsi" w:hAnsiTheme="minorHAnsi" w:cstheme="minorHAnsi"/>
              </w:rPr>
              <w:t xml:space="preserve">ouvrira </w:t>
            </w:r>
            <w:r w:rsidRPr="004E6147">
              <w:rPr>
                <w:rFonts w:asciiTheme="minorHAnsi" w:hAnsiTheme="minorHAnsi" w:cstheme="minorHAnsi"/>
              </w:rPr>
              <w:t>un ticket d’incident.</w:t>
            </w:r>
            <w:r>
              <w:rPr>
                <w:rFonts w:asciiTheme="minorHAnsi" w:hAnsiTheme="minorHAnsi" w:cstheme="minorHAnsi"/>
              </w:rPr>
              <w:t xml:space="preserve"> </w:t>
            </w:r>
          </w:p>
          <w:p w14:paraId="764B6B0A" w14:textId="77777777" w:rsidR="00BB5D74" w:rsidRPr="00D5586C" w:rsidRDefault="00BB5D74" w:rsidP="00523C07">
            <w:pPr>
              <w:pStyle w:val="Retraitnormal"/>
              <w:keepLines w:val="0"/>
              <w:spacing w:before="60" w:after="60"/>
              <w:ind w:left="0"/>
              <w:rPr>
                <w:rFonts w:asciiTheme="minorHAnsi" w:hAnsiTheme="minorHAnsi" w:cstheme="minorHAnsi"/>
              </w:rPr>
            </w:pPr>
            <w:r>
              <w:rPr>
                <w:rFonts w:asciiTheme="minorHAnsi" w:hAnsiTheme="minorHAnsi" w:cstheme="minorHAnsi"/>
              </w:rPr>
              <w:t xml:space="preserve">Le titulaire disposera alors du </w:t>
            </w:r>
            <w:proofErr w:type="spellStart"/>
            <w:r>
              <w:rPr>
                <w:rFonts w:asciiTheme="minorHAnsi" w:hAnsiTheme="minorHAnsi" w:cstheme="minorHAnsi"/>
              </w:rPr>
              <w:t>Quality</w:t>
            </w:r>
            <w:proofErr w:type="spellEnd"/>
            <w:r>
              <w:rPr>
                <w:rFonts w:asciiTheme="minorHAnsi" w:hAnsiTheme="minorHAnsi" w:cstheme="minorHAnsi"/>
              </w:rPr>
              <w:t xml:space="preserve"> </w:t>
            </w:r>
            <w:proofErr w:type="spellStart"/>
            <w:r>
              <w:rPr>
                <w:rFonts w:asciiTheme="minorHAnsi" w:hAnsiTheme="minorHAnsi" w:cstheme="minorHAnsi"/>
              </w:rPr>
              <w:t>Recovery</w:t>
            </w:r>
            <w:proofErr w:type="spellEnd"/>
            <w:r>
              <w:rPr>
                <w:rFonts w:asciiTheme="minorHAnsi" w:hAnsiTheme="minorHAnsi" w:cstheme="minorHAnsi"/>
              </w:rPr>
              <w:t xml:space="preserve"> Time (QRT) pour rétablir le service. Au-delà de ce délai, les pénalités pour dépassement du QRT s’appliqueront.</w:t>
            </w:r>
          </w:p>
        </w:tc>
      </w:tr>
    </w:tbl>
    <w:p w14:paraId="46D058D4" w14:textId="3149761F" w:rsidR="0092441B" w:rsidRDefault="0092441B" w:rsidP="0092441B">
      <w:pPr>
        <w:rPr>
          <w:rFonts w:asciiTheme="minorHAnsi" w:hAnsiTheme="minorHAnsi" w:cstheme="minorHAnsi"/>
        </w:rPr>
      </w:pPr>
      <w:r>
        <w:rPr>
          <w:rFonts w:asciiTheme="minorHAnsi" w:hAnsiTheme="minorHAnsi" w:cstheme="minorHAnsi"/>
        </w:rPr>
        <w:br w:type="page"/>
      </w:r>
    </w:p>
    <w:p w14:paraId="41EC8732" w14:textId="70F192C3" w:rsidR="0092441B" w:rsidRDefault="00911F57" w:rsidP="0038225F">
      <w:pPr>
        <w:pStyle w:val="Titre3"/>
        <w:numPr>
          <w:ilvl w:val="2"/>
          <w:numId w:val="9"/>
        </w:numPr>
      </w:pPr>
      <w:bookmarkStart w:id="18" w:name="_Toc204267095"/>
      <w:r w:rsidRPr="00911F57">
        <w:lastRenderedPageBreak/>
        <w:t>Taux de perte de paquets d’un accès</w:t>
      </w:r>
      <w:bookmarkEnd w:id="18"/>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5"/>
        <w:gridCol w:w="7512"/>
      </w:tblGrid>
      <w:tr w:rsidR="00BB5D74" w:rsidRPr="00D5586C" w14:paraId="46657CA8" w14:textId="77777777" w:rsidTr="00523C07">
        <w:trPr>
          <w:jc w:val="center"/>
        </w:trPr>
        <w:tc>
          <w:tcPr>
            <w:tcW w:w="9067" w:type="dxa"/>
            <w:gridSpan w:val="2"/>
            <w:shd w:val="clear" w:color="auto" w:fill="000000" w:themeFill="text1"/>
          </w:tcPr>
          <w:p w14:paraId="4EE1C593" w14:textId="77777777" w:rsidR="00BB5D74" w:rsidRPr="00D5586C" w:rsidRDefault="00BB5D74" w:rsidP="00523C07">
            <w:pPr>
              <w:pStyle w:val="Retraitnormal"/>
              <w:keepNext/>
              <w:spacing w:before="120" w:after="120"/>
              <w:ind w:left="0"/>
              <w:jc w:val="center"/>
              <w:rPr>
                <w:rFonts w:asciiTheme="minorHAnsi" w:hAnsiTheme="minorHAnsi" w:cstheme="minorHAnsi"/>
                <w:smallCaps/>
                <w:color w:val="FFFFFF"/>
              </w:rPr>
            </w:pPr>
            <w:r w:rsidRPr="000B3B29">
              <w:rPr>
                <w:rFonts w:asciiTheme="minorHAnsi" w:hAnsiTheme="minorHAnsi" w:cstheme="minorHAnsi"/>
                <w:b/>
                <w:smallCaps/>
                <w:color w:val="FFFFFF" w:themeColor="background1"/>
              </w:rPr>
              <w:t>Taux de perte de paquets</w:t>
            </w:r>
            <w:r>
              <w:rPr>
                <w:rFonts w:asciiTheme="minorHAnsi" w:hAnsiTheme="minorHAnsi" w:cstheme="minorHAnsi"/>
                <w:b/>
                <w:smallCaps/>
                <w:color w:val="FFFFFF" w:themeColor="background1"/>
              </w:rPr>
              <w:t xml:space="preserve"> d’un accès</w:t>
            </w:r>
          </w:p>
        </w:tc>
      </w:tr>
      <w:tr w:rsidR="00BB5D74" w:rsidRPr="00D5586C" w14:paraId="3A32759B" w14:textId="77777777" w:rsidTr="00523C07">
        <w:trPr>
          <w:jc w:val="center"/>
        </w:trPr>
        <w:tc>
          <w:tcPr>
            <w:tcW w:w="1555" w:type="dxa"/>
            <w:vAlign w:val="center"/>
          </w:tcPr>
          <w:p w14:paraId="3E6C1438" w14:textId="77777777" w:rsidR="00BB5D74" w:rsidRPr="00D5586C" w:rsidRDefault="00BB5D74" w:rsidP="00523C07">
            <w:pPr>
              <w:pStyle w:val="Retraitnormal"/>
              <w:keepNext/>
              <w:spacing w:before="120" w:after="120"/>
              <w:ind w:left="0"/>
              <w:jc w:val="left"/>
              <w:rPr>
                <w:rFonts w:asciiTheme="minorHAnsi" w:hAnsiTheme="minorHAnsi" w:cstheme="minorHAnsi"/>
              </w:rPr>
            </w:pPr>
            <w:r w:rsidRPr="00D5586C">
              <w:rPr>
                <w:rFonts w:asciiTheme="minorHAnsi" w:hAnsiTheme="minorHAnsi" w:cstheme="minorHAnsi"/>
              </w:rPr>
              <w:t xml:space="preserve">Définition de la </w:t>
            </w:r>
            <w:r>
              <w:rPr>
                <w:rFonts w:asciiTheme="minorHAnsi" w:hAnsiTheme="minorHAnsi" w:cstheme="minorHAnsi"/>
              </w:rPr>
              <w:t>Cnam</w:t>
            </w:r>
          </w:p>
        </w:tc>
        <w:tc>
          <w:tcPr>
            <w:tcW w:w="7512" w:type="dxa"/>
          </w:tcPr>
          <w:p w14:paraId="5350845B" w14:textId="77777777" w:rsidR="00BB5D74" w:rsidRPr="00C83140" w:rsidRDefault="00BB5D74" w:rsidP="00523C07">
            <w:pPr>
              <w:pStyle w:val="Retraitnormal"/>
              <w:keepNext/>
              <w:spacing w:before="60" w:after="60"/>
              <w:ind w:left="0"/>
              <w:rPr>
                <w:rFonts w:ascii="Times New Roman" w:hAnsi="Times New Roman" w:cs="Times New Roman"/>
                <w:sz w:val="20"/>
              </w:rPr>
            </w:pPr>
            <w:r w:rsidRPr="00C83140">
              <w:rPr>
                <w:rFonts w:asciiTheme="minorHAnsi" w:hAnsiTheme="minorHAnsi" w:cstheme="minorHAnsi"/>
              </w:rPr>
              <w:t xml:space="preserve">Le taux de perte de paquets est le rapport entre le nombre de paquets transmis et le nombre de paquets reçus entre deux </w:t>
            </w:r>
            <w:r>
              <w:rPr>
                <w:rFonts w:asciiTheme="minorHAnsi" w:hAnsiTheme="minorHAnsi" w:cstheme="minorHAnsi"/>
              </w:rPr>
              <w:t>nœuds d’un réseau</w:t>
            </w:r>
            <w:r w:rsidRPr="00C83140">
              <w:rPr>
                <w:rFonts w:asciiTheme="minorHAnsi" w:hAnsiTheme="minorHAnsi" w:cstheme="minorHAnsi"/>
              </w:rPr>
              <w:t>. Le taux de perte est indépendant du nombre de paquets transmis et de la taille de ces paquets.</w:t>
            </w:r>
            <w:r w:rsidRPr="00C83140">
              <w:rPr>
                <w:rFonts w:ascii="Times New Roman" w:hAnsi="Times New Roman" w:cs="Times New Roman"/>
                <w:sz w:val="20"/>
              </w:rPr>
              <w:t xml:space="preserve"> </w:t>
            </w:r>
          </w:p>
          <w:p w14:paraId="52F272FF" w14:textId="77777777" w:rsidR="00BB5D74" w:rsidRPr="00C83140" w:rsidRDefault="00BB5D74" w:rsidP="00523C07">
            <w:pPr>
              <w:pStyle w:val="Retraitnormal"/>
              <w:keepNext/>
              <w:spacing w:before="60" w:after="60"/>
              <w:ind w:left="0"/>
              <w:rPr>
                <w:rFonts w:asciiTheme="minorHAnsi" w:hAnsiTheme="minorHAnsi" w:cstheme="minorHAnsi"/>
              </w:rPr>
            </w:pPr>
            <w:r w:rsidRPr="00C83140">
              <w:rPr>
                <w:rFonts w:asciiTheme="minorHAnsi" w:hAnsiTheme="minorHAnsi" w:cstheme="minorHAnsi"/>
                <w:u w:val="single"/>
              </w:rPr>
              <w:t>Accès concernés</w:t>
            </w:r>
            <w:r w:rsidRPr="00C83140">
              <w:rPr>
                <w:rFonts w:asciiTheme="minorHAnsi" w:hAnsiTheme="minorHAnsi" w:cstheme="minorHAnsi"/>
              </w:rPr>
              <w:t> : accès à Débit Garanti (DG), accès à Débit Non Garanti (DNG), Porte</w:t>
            </w:r>
            <w:r>
              <w:rPr>
                <w:rFonts w:asciiTheme="minorHAnsi" w:hAnsiTheme="minorHAnsi" w:cstheme="minorHAnsi"/>
              </w:rPr>
              <w:t>s</w:t>
            </w:r>
            <w:r w:rsidRPr="00C83140">
              <w:rPr>
                <w:rFonts w:asciiTheme="minorHAnsi" w:hAnsiTheme="minorHAnsi" w:cstheme="minorHAnsi"/>
              </w:rPr>
              <w:t xml:space="preserve"> d’évasion Internet</w:t>
            </w:r>
            <w:r>
              <w:rPr>
                <w:rStyle w:val="Appelnotedebasdep"/>
                <w:rFonts w:asciiTheme="minorHAnsi" w:hAnsiTheme="minorHAnsi" w:cstheme="minorHAnsi"/>
              </w:rPr>
              <w:footnoteReference w:id="17"/>
            </w:r>
          </w:p>
        </w:tc>
      </w:tr>
      <w:tr w:rsidR="00BB5D74" w:rsidRPr="00D5586C" w14:paraId="7761541E" w14:textId="77777777" w:rsidTr="00523C07">
        <w:trPr>
          <w:jc w:val="center"/>
        </w:trPr>
        <w:tc>
          <w:tcPr>
            <w:tcW w:w="1555" w:type="dxa"/>
            <w:shd w:val="pct20" w:color="auto" w:fill="FFFFFF"/>
            <w:vAlign w:val="center"/>
          </w:tcPr>
          <w:p w14:paraId="3CD69466" w14:textId="77777777" w:rsidR="00BB5D74" w:rsidRPr="00D5586C" w:rsidRDefault="00BB5D74" w:rsidP="00523C07">
            <w:pPr>
              <w:pStyle w:val="Retraitnormal"/>
              <w:keepNext/>
              <w:spacing w:before="120" w:after="120"/>
              <w:ind w:left="0"/>
              <w:jc w:val="left"/>
              <w:rPr>
                <w:rFonts w:asciiTheme="minorHAnsi" w:hAnsiTheme="minorHAnsi" w:cstheme="minorHAnsi"/>
                <w:b/>
              </w:rPr>
            </w:pPr>
            <w:r w:rsidRPr="00D5586C">
              <w:rPr>
                <w:rFonts w:asciiTheme="minorHAnsi" w:hAnsiTheme="minorHAnsi" w:cstheme="minorHAnsi"/>
                <w:b/>
              </w:rPr>
              <w:t xml:space="preserve">Objectif </w:t>
            </w:r>
            <w:r>
              <w:rPr>
                <w:rFonts w:asciiTheme="minorHAnsi" w:hAnsiTheme="minorHAnsi" w:cstheme="minorHAnsi"/>
                <w:b/>
              </w:rPr>
              <w:t>Cnam</w:t>
            </w:r>
          </w:p>
        </w:tc>
        <w:tc>
          <w:tcPr>
            <w:tcW w:w="7512" w:type="dxa"/>
            <w:shd w:val="pct20" w:color="auto" w:fill="FFFFFF"/>
            <w:vAlign w:val="center"/>
          </w:tcPr>
          <w:p w14:paraId="0F07E5C6" w14:textId="77777777" w:rsidR="00BB5D74" w:rsidRPr="00D5586C" w:rsidRDefault="00BB5D74" w:rsidP="00523C07">
            <w:pPr>
              <w:pStyle w:val="Retraitnormal"/>
              <w:keepNext/>
              <w:spacing w:before="60" w:after="60"/>
              <w:ind w:left="0"/>
              <w:rPr>
                <w:rFonts w:asciiTheme="minorHAnsi" w:hAnsiTheme="minorHAnsi" w:cstheme="minorHAnsi"/>
                <w:b/>
              </w:rPr>
            </w:pPr>
            <w:r w:rsidRPr="00D5586C">
              <w:rPr>
                <w:rFonts w:asciiTheme="minorHAnsi" w:hAnsiTheme="minorHAnsi" w:cstheme="minorHAnsi"/>
                <w:b/>
                <w:u w:val="single"/>
              </w:rPr>
              <w:t>En moyenne sur une période de 1h</w:t>
            </w:r>
            <w:r w:rsidRPr="00D5586C">
              <w:rPr>
                <w:rFonts w:asciiTheme="minorHAnsi" w:hAnsiTheme="minorHAnsi" w:cstheme="minorHAnsi"/>
                <w:b/>
              </w:rPr>
              <w:t> :</w:t>
            </w:r>
          </w:p>
          <w:p w14:paraId="3D0692CE" w14:textId="77777777" w:rsidR="00BB5D74" w:rsidRDefault="00BB5D74" w:rsidP="00523C07">
            <w:pPr>
              <w:pStyle w:val="Retraitnormal"/>
              <w:keepNext/>
              <w:spacing w:before="60" w:after="60"/>
              <w:ind w:left="0"/>
              <w:rPr>
                <w:rFonts w:asciiTheme="minorHAnsi" w:hAnsiTheme="minorHAnsi" w:cstheme="minorHAnsi"/>
                <w:b/>
              </w:rPr>
            </w:pPr>
            <w:r>
              <w:rPr>
                <w:rFonts w:asciiTheme="minorHAnsi" w:hAnsiTheme="minorHAnsi" w:cstheme="minorHAnsi"/>
                <w:b/>
              </w:rPr>
              <w:t>Inférieur à 0,5</w:t>
            </w:r>
            <w:r w:rsidRPr="00D5586C">
              <w:rPr>
                <w:rFonts w:asciiTheme="minorHAnsi" w:hAnsiTheme="minorHAnsi" w:cstheme="minorHAnsi"/>
                <w:b/>
              </w:rPr>
              <w:t>%</w:t>
            </w:r>
            <w:r>
              <w:rPr>
                <w:rFonts w:asciiTheme="minorHAnsi" w:hAnsiTheme="minorHAnsi" w:cstheme="minorHAnsi"/>
                <w:b/>
              </w:rPr>
              <w:t xml:space="preserve"> pour un accès DNG</w:t>
            </w:r>
          </w:p>
          <w:p w14:paraId="403AB351" w14:textId="77777777" w:rsidR="00BB5D74" w:rsidRDefault="00BB5D74" w:rsidP="00523C07">
            <w:pPr>
              <w:pStyle w:val="Retraitnormal"/>
              <w:keepNext/>
              <w:spacing w:before="60" w:after="60"/>
              <w:ind w:left="0"/>
              <w:rPr>
                <w:rFonts w:asciiTheme="minorHAnsi" w:hAnsiTheme="minorHAnsi" w:cstheme="minorHAnsi"/>
                <w:b/>
              </w:rPr>
            </w:pPr>
            <w:r>
              <w:rPr>
                <w:rFonts w:asciiTheme="minorHAnsi" w:hAnsiTheme="minorHAnsi" w:cstheme="minorHAnsi"/>
                <w:b/>
              </w:rPr>
              <w:t>Inférieur à 0,</w:t>
            </w:r>
            <w:r w:rsidRPr="00D5586C">
              <w:rPr>
                <w:rFonts w:asciiTheme="minorHAnsi" w:hAnsiTheme="minorHAnsi" w:cstheme="minorHAnsi"/>
                <w:b/>
              </w:rPr>
              <w:t>1%</w:t>
            </w:r>
            <w:r>
              <w:rPr>
                <w:rFonts w:asciiTheme="minorHAnsi" w:hAnsiTheme="minorHAnsi" w:cstheme="minorHAnsi"/>
                <w:b/>
              </w:rPr>
              <w:t xml:space="preserve"> pour un accès DG</w:t>
            </w:r>
          </w:p>
          <w:p w14:paraId="26FDF308" w14:textId="77777777" w:rsidR="00BB5D74" w:rsidRPr="00D5586C" w:rsidRDefault="00BB5D74" w:rsidP="00523C07">
            <w:pPr>
              <w:pStyle w:val="Retraitnormal"/>
              <w:keepNext/>
              <w:spacing w:before="60" w:after="60"/>
              <w:ind w:left="0"/>
              <w:rPr>
                <w:rFonts w:asciiTheme="minorHAnsi" w:hAnsiTheme="minorHAnsi" w:cstheme="minorHAnsi"/>
                <w:b/>
              </w:rPr>
            </w:pPr>
            <w:r>
              <w:rPr>
                <w:rFonts w:asciiTheme="minorHAnsi" w:hAnsiTheme="minorHAnsi" w:cstheme="minorHAnsi"/>
                <w:b/>
              </w:rPr>
              <w:t>Inférieur à 0,</w:t>
            </w:r>
            <w:r w:rsidRPr="00D5586C">
              <w:rPr>
                <w:rFonts w:asciiTheme="minorHAnsi" w:hAnsiTheme="minorHAnsi" w:cstheme="minorHAnsi"/>
                <w:b/>
              </w:rPr>
              <w:t>1%</w:t>
            </w:r>
            <w:r>
              <w:rPr>
                <w:rFonts w:asciiTheme="minorHAnsi" w:hAnsiTheme="minorHAnsi" w:cstheme="minorHAnsi"/>
                <w:b/>
              </w:rPr>
              <w:t xml:space="preserve"> pour une Porte d’évasion Internet</w:t>
            </w:r>
          </w:p>
        </w:tc>
      </w:tr>
      <w:tr w:rsidR="00BB5D74" w:rsidRPr="00D5586C" w14:paraId="3F6E874A" w14:textId="77777777" w:rsidTr="00523C07">
        <w:trPr>
          <w:jc w:val="center"/>
        </w:trPr>
        <w:tc>
          <w:tcPr>
            <w:tcW w:w="1555" w:type="dxa"/>
            <w:vAlign w:val="center"/>
          </w:tcPr>
          <w:p w14:paraId="6BE4F769" w14:textId="3F471C2E" w:rsidR="00BB5D74" w:rsidRPr="00D5586C" w:rsidRDefault="00BB5D74" w:rsidP="00523C07">
            <w:pPr>
              <w:pStyle w:val="Retraitnormal"/>
              <w:spacing w:before="120" w:after="120"/>
              <w:ind w:left="0"/>
              <w:jc w:val="left"/>
              <w:rPr>
                <w:rFonts w:asciiTheme="minorHAnsi" w:hAnsiTheme="minorHAnsi" w:cstheme="minorHAnsi"/>
              </w:rPr>
            </w:pPr>
            <w:r w:rsidRPr="00D5586C">
              <w:rPr>
                <w:rFonts w:asciiTheme="minorHAnsi" w:hAnsiTheme="minorHAnsi" w:cstheme="minorHAnsi"/>
              </w:rPr>
              <w:t>Valeur d’engagement</w:t>
            </w:r>
            <w:r>
              <w:rPr>
                <w:rStyle w:val="Appelnotedebasdep"/>
                <w:rFonts w:asciiTheme="minorHAnsi" w:hAnsiTheme="minorHAnsi"/>
              </w:rPr>
              <w:footnoteReference w:id="18"/>
            </w:r>
          </w:p>
        </w:tc>
        <w:tc>
          <w:tcPr>
            <w:tcW w:w="7512" w:type="dxa"/>
            <w:vAlign w:val="center"/>
          </w:tcPr>
          <w:tbl>
            <w:tblPr>
              <w:tblStyle w:val="Grilledutableau"/>
              <w:tblW w:w="0" w:type="auto"/>
              <w:tblInd w:w="199" w:type="dxa"/>
              <w:tblBorders>
                <w:top w:val="single" w:sz="12" w:space="0" w:color="4BACC6" w:themeColor="accent5"/>
                <w:left w:val="single" w:sz="12" w:space="0" w:color="4BACC6" w:themeColor="accent5"/>
                <w:bottom w:val="single" w:sz="12" w:space="0" w:color="4BACC6" w:themeColor="accent5"/>
                <w:right w:val="single" w:sz="12" w:space="0" w:color="4BACC6" w:themeColor="accent5"/>
                <w:insideH w:val="single" w:sz="12" w:space="0" w:color="4BACC6" w:themeColor="accent5"/>
                <w:insideV w:val="single" w:sz="12" w:space="0" w:color="4BACC6" w:themeColor="accent5"/>
              </w:tblBorders>
              <w:tblLayout w:type="fixed"/>
              <w:tblLook w:val="04A0" w:firstRow="1" w:lastRow="0" w:firstColumn="1" w:lastColumn="0" w:noHBand="0" w:noVBand="1"/>
            </w:tblPr>
            <w:tblGrid>
              <w:gridCol w:w="4121"/>
              <w:gridCol w:w="1549"/>
            </w:tblGrid>
            <w:tr w:rsidR="00BB5D74" w:rsidRPr="006A1D3D" w14:paraId="2AB9BFBD" w14:textId="77777777" w:rsidTr="00523C07">
              <w:tc>
                <w:tcPr>
                  <w:tcW w:w="4121" w:type="dxa"/>
                </w:tcPr>
                <w:p w14:paraId="5A9C89C4" w14:textId="77777777" w:rsidR="00BB5D74" w:rsidRPr="006A1D3D" w:rsidRDefault="00BB5D74" w:rsidP="00BB5D74">
                  <w:pPr>
                    <w:pStyle w:val="Retraitnormal"/>
                    <w:keepNext/>
                    <w:spacing w:before="60" w:after="60"/>
                    <w:ind w:left="0"/>
                    <w:rPr>
                      <w:rFonts w:asciiTheme="minorHAnsi" w:hAnsiTheme="minorHAnsi" w:cstheme="minorHAnsi"/>
                    </w:rPr>
                  </w:pPr>
                  <w:r w:rsidRPr="006A1D3D">
                    <w:rPr>
                      <w:rFonts w:asciiTheme="minorHAnsi" w:hAnsiTheme="minorHAnsi" w:cstheme="minorHAnsi"/>
                    </w:rPr>
                    <w:t>Accès DNG sur support cuivre</w:t>
                  </w:r>
                </w:p>
              </w:tc>
              <w:tc>
                <w:tcPr>
                  <w:tcW w:w="1549" w:type="dxa"/>
                  <w:shd w:val="clear" w:color="auto" w:fill="B6DDE8" w:themeFill="accent5" w:themeFillTint="66"/>
                </w:tcPr>
                <w:p w14:paraId="425DFCD8" w14:textId="77777777" w:rsidR="00BB5D74" w:rsidRPr="006A1D3D" w:rsidRDefault="00BB5D74" w:rsidP="00BB5D74">
                  <w:pPr>
                    <w:pStyle w:val="Retraitnormal"/>
                    <w:keepNext/>
                    <w:spacing w:before="60" w:after="60"/>
                    <w:ind w:left="0"/>
                    <w:jc w:val="center"/>
                    <w:rPr>
                      <w:rFonts w:asciiTheme="minorHAnsi" w:hAnsiTheme="minorHAnsi" w:cstheme="minorHAnsi"/>
                    </w:rPr>
                  </w:pPr>
                </w:p>
              </w:tc>
            </w:tr>
            <w:tr w:rsidR="00BB5D74" w:rsidRPr="006A1D3D" w14:paraId="0519ACC7" w14:textId="77777777" w:rsidTr="00523C07">
              <w:tc>
                <w:tcPr>
                  <w:tcW w:w="4121" w:type="dxa"/>
                </w:tcPr>
                <w:p w14:paraId="32FD8443" w14:textId="338F605D" w:rsidR="00BB5D74" w:rsidRPr="006A1D3D" w:rsidRDefault="003D5CDC" w:rsidP="00E672FF">
                  <w:pPr>
                    <w:pStyle w:val="Retraitnormal"/>
                    <w:keepNext/>
                    <w:spacing w:before="60" w:after="60"/>
                    <w:ind w:left="0"/>
                    <w:rPr>
                      <w:rFonts w:asciiTheme="minorHAnsi" w:hAnsiTheme="minorHAnsi" w:cstheme="minorHAnsi"/>
                    </w:rPr>
                  </w:pPr>
                  <w:r>
                    <w:rPr>
                      <w:rFonts w:asciiTheme="minorHAnsi" w:hAnsiTheme="minorHAnsi" w:cstheme="minorHAnsi"/>
                    </w:rPr>
                    <w:t>Accès DNG sur support fibre</w:t>
                  </w:r>
                </w:p>
              </w:tc>
              <w:tc>
                <w:tcPr>
                  <w:tcW w:w="1549" w:type="dxa"/>
                  <w:shd w:val="clear" w:color="auto" w:fill="B6DDE8" w:themeFill="accent5" w:themeFillTint="66"/>
                </w:tcPr>
                <w:p w14:paraId="42C7C692" w14:textId="77777777" w:rsidR="00BB5D74" w:rsidRPr="006A1D3D" w:rsidRDefault="00BB5D74" w:rsidP="00BB5D74">
                  <w:pPr>
                    <w:pStyle w:val="Retraitnormal"/>
                    <w:keepNext/>
                    <w:spacing w:before="60" w:after="60"/>
                    <w:ind w:left="0"/>
                    <w:jc w:val="center"/>
                    <w:rPr>
                      <w:rFonts w:asciiTheme="minorHAnsi" w:hAnsiTheme="minorHAnsi" w:cstheme="minorHAnsi"/>
                    </w:rPr>
                  </w:pPr>
                </w:p>
              </w:tc>
            </w:tr>
            <w:tr w:rsidR="00BB5D74" w:rsidRPr="006A1D3D" w14:paraId="64909A89" w14:textId="77777777" w:rsidTr="00523C07">
              <w:tc>
                <w:tcPr>
                  <w:tcW w:w="4121" w:type="dxa"/>
                </w:tcPr>
                <w:p w14:paraId="45060AAF" w14:textId="77777777" w:rsidR="00BB5D74" w:rsidRPr="006A1D3D" w:rsidRDefault="00BB5D74" w:rsidP="00BB5D74">
                  <w:pPr>
                    <w:pStyle w:val="Retraitnormal"/>
                    <w:keepNext/>
                    <w:spacing w:before="60" w:after="60"/>
                    <w:ind w:left="0"/>
                    <w:rPr>
                      <w:rFonts w:asciiTheme="minorHAnsi" w:hAnsiTheme="minorHAnsi" w:cstheme="minorHAnsi"/>
                    </w:rPr>
                  </w:pPr>
                  <w:r w:rsidRPr="006A1D3D">
                    <w:rPr>
                      <w:rFonts w:asciiTheme="minorHAnsi" w:hAnsiTheme="minorHAnsi" w:cstheme="minorHAnsi"/>
                    </w:rPr>
                    <w:t>Accès DG sur support cuivre</w:t>
                  </w:r>
                </w:p>
              </w:tc>
              <w:tc>
                <w:tcPr>
                  <w:tcW w:w="1549" w:type="dxa"/>
                  <w:shd w:val="clear" w:color="auto" w:fill="B6DDE8" w:themeFill="accent5" w:themeFillTint="66"/>
                </w:tcPr>
                <w:p w14:paraId="13D4C4DA" w14:textId="77777777" w:rsidR="00BB5D74" w:rsidRPr="006A1D3D" w:rsidRDefault="00BB5D74" w:rsidP="00BB5D74">
                  <w:pPr>
                    <w:pStyle w:val="Retraitnormal"/>
                    <w:keepNext/>
                    <w:spacing w:before="60" w:after="60"/>
                    <w:ind w:left="0"/>
                    <w:jc w:val="center"/>
                    <w:rPr>
                      <w:rFonts w:asciiTheme="minorHAnsi" w:hAnsiTheme="minorHAnsi" w:cstheme="minorHAnsi"/>
                    </w:rPr>
                  </w:pPr>
                </w:p>
              </w:tc>
            </w:tr>
            <w:tr w:rsidR="00BB5D74" w:rsidRPr="006A1D3D" w14:paraId="0DA75E41" w14:textId="77777777" w:rsidTr="00523C07">
              <w:tc>
                <w:tcPr>
                  <w:tcW w:w="4121" w:type="dxa"/>
                </w:tcPr>
                <w:p w14:paraId="1A857494" w14:textId="0096574B" w:rsidR="00BB5D74" w:rsidRPr="006A1D3D" w:rsidRDefault="003D5CDC" w:rsidP="00E672FF">
                  <w:pPr>
                    <w:pStyle w:val="Retraitnormal"/>
                    <w:keepNext/>
                    <w:spacing w:before="60" w:after="60"/>
                    <w:ind w:left="0"/>
                    <w:rPr>
                      <w:rFonts w:asciiTheme="minorHAnsi" w:hAnsiTheme="minorHAnsi" w:cstheme="minorHAnsi"/>
                    </w:rPr>
                  </w:pPr>
                  <w:r>
                    <w:rPr>
                      <w:rFonts w:asciiTheme="minorHAnsi" w:hAnsiTheme="minorHAnsi" w:cstheme="minorHAnsi"/>
                    </w:rPr>
                    <w:t>Accès DG sur support fibre</w:t>
                  </w:r>
                </w:p>
              </w:tc>
              <w:tc>
                <w:tcPr>
                  <w:tcW w:w="1549" w:type="dxa"/>
                  <w:shd w:val="clear" w:color="auto" w:fill="B6DDE8" w:themeFill="accent5" w:themeFillTint="66"/>
                </w:tcPr>
                <w:p w14:paraId="0CD62072" w14:textId="77777777" w:rsidR="00BB5D74" w:rsidRPr="006A1D3D" w:rsidRDefault="00BB5D74" w:rsidP="00BB5D74">
                  <w:pPr>
                    <w:pStyle w:val="Retraitnormal"/>
                    <w:keepNext/>
                    <w:spacing w:before="60" w:after="60"/>
                    <w:ind w:left="0"/>
                    <w:jc w:val="center"/>
                    <w:rPr>
                      <w:rFonts w:asciiTheme="minorHAnsi" w:hAnsiTheme="minorHAnsi" w:cstheme="minorHAnsi"/>
                    </w:rPr>
                  </w:pPr>
                </w:p>
              </w:tc>
            </w:tr>
            <w:tr w:rsidR="00BB5D74" w:rsidRPr="006A1D3D" w14:paraId="33FBEB43" w14:textId="77777777" w:rsidTr="00523C07">
              <w:tc>
                <w:tcPr>
                  <w:tcW w:w="4121" w:type="dxa"/>
                </w:tcPr>
                <w:p w14:paraId="68D796DD" w14:textId="77777777" w:rsidR="00BB5D74" w:rsidRPr="006A1D3D" w:rsidRDefault="00BB5D74" w:rsidP="00BB5D74">
                  <w:pPr>
                    <w:pStyle w:val="Retraitnormal"/>
                    <w:keepNext/>
                    <w:spacing w:before="60" w:after="60"/>
                    <w:ind w:left="0"/>
                    <w:rPr>
                      <w:rFonts w:asciiTheme="minorHAnsi" w:hAnsiTheme="minorHAnsi" w:cstheme="minorHAnsi"/>
                    </w:rPr>
                  </w:pPr>
                  <w:r w:rsidRPr="006A1D3D">
                    <w:rPr>
                      <w:rFonts w:asciiTheme="minorHAnsi" w:hAnsiTheme="minorHAnsi" w:cstheme="minorHAnsi"/>
                    </w:rPr>
                    <w:t>Porte d’évasion Internet</w:t>
                  </w:r>
                </w:p>
              </w:tc>
              <w:tc>
                <w:tcPr>
                  <w:tcW w:w="1549" w:type="dxa"/>
                  <w:shd w:val="clear" w:color="auto" w:fill="B6DDE8" w:themeFill="accent5" w:themeFillTint="66"/>
                </w:tcPr>
                <w:p w14:paraId="31C37F6B" w14:textId="77777777" w:rsidR="00BB5D74" w:rsidRPr="006A1D3D" w:rsidRDefault="00BB5D74" w:rsidP="00BB5D74">
                  <w:pPr>
                    <w:pStyle w:val="Retraitnormal"/>
                    <w:keepNext/>
                    <w:spacing w:before="60" w:after="60"/>
                    <w:ind w:left="0"/>
                    <w:jc w:val="center"/>
                    <w:rPr>
                      <w:rFonts w:asciiTheme="minorHAnsi" w:hAnsiTheme="minorHAnsi" w:cstheme="minorHAnsi"/>
                    </w:rPr>
                  </w:pPr>
                </w:p>
              </w:tc>
            </w:tr>
          </w:tbl>
          <w:p w14:paraId="49F4625E" w14:textId="658C478D" w:rsidR="00BB5D74" w:rsidRPr="00D5586C" w:rsidRDefault="00BB5D74" w:rsidP="00523C07">
            <w:pPr>
              <w:pStyle w:val="Retraitnormal"/>
              <w:keepNext/>
              <w:spacing w:before="60" w:after="60"/>
              <w:ind w:left="0"/>
              <w:rPr>
                <w:rFonts w:asciiTheme="minorHAnsi" w:hAnsiTheme="minorHAnsi" w:cstheme="minorHAnsi"/>
              </w:rPr>
            </w:pPr>
          </w:p>
        </w:tc>
      </w:tr>
      <w:tr w:rsidR="00BB5D74" w:rsidRPr="00D5586C" w14:paraId="6A9977F6" w14:textId="77777777" w:rsidTr="00523C07">
        <w:trPr>
          <w:jc w:val="center"/>
        </w:trPr>
        <w:tc>
          <w:tcPr>
            <w:tcW w:w="1555" w:type="dxa"/>
            <w:vAlign w:val="center"/>
          </w:tcPr>
          <w:p w14:paraId="0E49053E" w14:textId="77777777" w:rsidR="00BB5D74" w:rsidRPr="00D5586C" w:rsidRDefault="00BB5D74" w:rsidP="00523C07">
            <w:pPr>
              <w:rPr>
                <w:rFonts w:asciiTheme="minorHAnsi" w:hAnsiTheme="minorHAnsi" w:cstheme="minorHAnsi"/>
              </w:rPr>
            </w:pPr>
            <w:r w:rsidRPr="00D5586C">
              <w:rPr>
                <w:rFonts w:asciiTheme="minorHAnsi" w:hAnsiTheme="minorHAnsi" w:cstheme="minorHAnsi"/>
              </w:rPr>
              <w:t>Procédure de vérification</w:t>
            </w:r>
          </w:p>
        </w:tc>
        <w:tc>
          <w:tcPr>
            <w:tcW w:w="7512" w:type="dxa"/>
            <w:vAlign w:val="center"/>
          </w:tcPr>
          <w:p w14:paraId="225AC975" w14:textId="77777777" w:rsidR="00BB5D74" w:rsidRDefault="00BB5D74" w:rsidP="00523C07">
            <w:pPr>
              <w:pStyle w:val="Retraitnormal"/>
              <w:keepNext/>
              <w:spacing w:before="60" w:after="60"/>
              <w:ind w:left="0"/>
              <w:rPr>
                <w:rFonts w:asciiTheme="minorHAnsi" w:hAnsiTheme="minorHAnsi" w:cstheme="minorHAnsi"/>
              </w:rPr>
            </w:pPr>
            <w:r w:rsidRPr="00D5586C">
              <w:rPr>
                <w:rFonts w:asciiTheme="minorHAnsi" w:hAnsiTheme="minorHAnsi" w:cstheme="minorHAnsi"/>
              </w:rPr>
              <w:t xml:space="preserve">La vérification sera effectuée à travers des mesures </w:t>
            </w:r>
            <w:r>
              <w:rPr>
                <w:rFonts w:asciiTheme="minorHAnsi" w:hAnsiTheme="minorHAnsi" w:cstheme="minorHAnsi"/>
              </w:rPr>
              <w:t>réalisées</w:t>
            </w:r>
            <w:r w:rsidRPr="00D5586C">
              <w:rPr>
                <w:rFonts w:asciiTheme="minorHAnsi" w:hAnsiTheme="minorHAnsi" w:cstheme="minorHAnsi"/>
              </w:rPr>
              <w:t xml:space="preserve"> par la </w:t>
            </w:r>
            <w:r>
              <w:rPr>
                <w:rFonts w:asciiTheme="minorHAnsi" w:hAnsiTheme="minorHAnsi" w:cstheme="minorHAnsi"/>
              </w:rPr>
              <w:t>Cnam à intervalles réguliers et moyennées sur 1h</w:t>
            </w:r>
            <w:r w:rsidRPr="00D5586C">
              <w:rPr>
                <w:rFonts w:asciiTheme="minorHAnsi" w:hAnsiTheme="minorHAnsi" w:cstheme="minorHAnsi"/>
              </w:rPr>
              <w:t xml:space="preserve">. </w:t>
            </w:r>
          </w:p>
          <w:p w14:paraId="0FEF4E3F" w14:textId="77777777" w:rsidR="00BB5D74" w:rsidRPr="00D5586C" w:rsidRDefault="00BB5D74" w:rsidP="00523C07">
            <w:pPr>
              <w:pStyle w:val="Retraitnormal"/>
              <w:keepNext/>
              <w:spacing w:before="60" w:after="60"/>
              <w:ind w:left="0"/>
              <w:rPr>
                <w:rFonts w:asciiTheme="minorHAnsi" w:hAnsiTheme="minorHAnsi" w:cstheme="minorHAnsi"/>
              </w:rPr>
            </w:pPr>
            <w:r w:rsidRPr="00D5586C">
              <w:rPr>
                <w:rFonts w:asciiTheme="minorHAnsi" w:hAnsiTheme="minorHAnsi" w:cstheme="minorHAnsi"/>
              </w:rPr>
              <w:t>Des mesures contradictoires pourront être effectuées</w:t>
            </w:r>
            <w:r>
              <w:rPr>
                <w:rFonts w:asciiTheme="minorHAnsi" w:hAnsiTheme="minorHAnsi" w:cstheme="minorHAnsi"/>
              </w:rPr>
              <w:t xml:space="preserve"> par le titulaire. </w:t>
            </w:r>
            <w:r w:rsidRPr="00D5586C">
              <w:rPr>
                <w:rFonts w:asciiTheme="minorHAnsi" w:hAnsiTheme="minorHAnsi" w:cstheme="minorHAnsi"/>
              </w:rPr>
              <w:t xml:space="preserve">En cas de litige, les valeurs mesurées par la </w:t>
            </w:r>
            <w:r>
              <w:rPr>
                <w:rFonts w:asciiTheme="minorHAnsi" w:hAnsiTheme="minorHAnsi" w:cstheme="minorHAnsi"/>
              </w:rPr>
              <w:t>Cnam</w:t>
            </w:r>
            <w:r w:rsidRPr="00D5586C">
              <w:rPr>
                <w:rFonts w:asciiTheme="minorHAnsi" w:hAnsiTheme="minorHAnsi" w:cstheme="minorHAnsi"/>
              </w:rPr>
              <w:t xml:space="preserve"> feront foi, sauf démonstration formelle acceptée par la </w:t>
            </w:r>
            <w:r>
              <w:rPr>
                <w:rFonts w:asciiTheme="minorHAnsi" w:hAnsiTheme="minorHAnsi" w:cstheme="minorHAnsi"/>
              </w:rPr>
              <w:t>Cnam</w:t>
            </w:r>
            <w:r w:rsidRPr="00D5586C">
              <w:rPr>
                <w:rFonts w:asciiTheme="minorHAnsi" w:hAnsiTheme="minorHAnsi" w:cstheme="minorHAnsi"/>
              </w:rPr>
              <w:t xml:space="preserve"> de la pertinence des mesures effectuées par le titulaire.</w:t>
            </w:r>
          </w:p>
        </w:tc>
      </w:tr>
      <w:tr w:rsidR="00BB5D74" w:rsidRPr="00D5586C" w14:paraId="45E1B3D1" w14:textId="77777777" w:rsidTr="00523C07">
        <w:trPr>
          <w:jc w:val="center"/>
        </w:trPr>
        <w:tc>
          <w:tcPr>
            <w:tcW w:w="1555" w:type="dxa"/>
            <w:vAlign w:val="center"/>
          </w:tcPr>
          <w:p w14:paraId="1C9C1799" w14:textId="77777777" w:rsidR="00BB5D74" w:rsidRPr="00D5586C" w:rsidRDefault="00BB5D74" w:rsidP="00523C07">
            <w:pPr>
              <w:rPr>
                <w:rFonts w:asciiTheme="minorHAnsi" w:hAnsiTheme="minorHAnsi" w:cstheme="minorHAnsi"/>
              </w:rPr>
            </w:pPr>
            <w:r w:rsidRPr="00D5586C">
              <w:rPr>
                <w:rFonts w:asciiTheme="minorHAnsi" w:hAnsiTheme="minorHAnsi" w:cstheme="minorHAnsi"/>
              </w:rPr>
              <w:t>Pénalités</w:t>
            </w:r>
          </w:p>
        </w:tc>
        <w:tc>
          <w:tcPr>
            <w:tcW w:w="7512" w:type="dxa"/>
            <w:vAlign w:val="center"/>
          </w:tcPr>
          <w:p w14:paraId="2B420C65" w14:textId="77777777" w:rsidR="00BB5D74" w:rsidRDefault="00BB5D74" w:rsidP="00523C07">
            <w:pPr>
              <w:pStyle w:val="Retraitnormal"/>
              <w:keepLines w:val="0"/>
              <w:spacing w:before="60" w:after="60"/>
              <w:ind w:left="0"/>
              <w:rPr>
                <w:rFonts w:asciiTheme="minorHAnsi" w:hAnsiTheme="minorHAnsi" w:cstheme="minorHAnsi"/>
              </w:rPr>
            </w:pPr>
            <w:r>
              <w:rPr>
                <w:rFonts w:asciiTheme="minorHAnsi" w:hAnsiTheme="minorHAnsi" w:cstheme="minorHAnsi"/>
              </w:rPr>
              <w:t xml:space="preserve">Si les résultats des mesures effectuées par la Cnam révèlent un écart entre </w:t>
            </w:r>
            <w:r w:rsidRPr="00D5586C">
              <w:rPr>
                <w:rFonts w:asciiTheme="minorHAnsi" w:hAnsiTheme="minorHAnsi" w:cstheme="minorHAnsi"/>
              </w:rPr>
              <w:t xml:space="preserve">la </w:t>
            </w:r>
            <w:r>
              <w:rPr>
                <w:rFonts w:asciiTheme="minorHAnsi" w:hAnsiTheme="minorHAnsi" w:cstheme="minorHAnsi"/>
              </w:rPr>
              <w:t>valeur</w:t>
            </w:r>
            <w:r w:rsidRPr="00D5586C">
              <w:rPr>
                <w:rFonts w:asciiTheme="minorHAnsi" w:hAnsiTheme="minorHAnsi" w:cstheme="minorHAnsi"/>
              </w:rPr>
              <w:t xml:space="preserve"> mesurée et la valeur d’engagement du titulaire</w:t>
            </w:r>
            <w:r>
              <w:rPr>
                <w:rFonts w:asciiTheme="minorHAnsi" w:hAnsiTheme="minorHAnsi" w:cstheme="minorHAnsi"/>
              </w:rPr>
              <w:t xml:space="preserve">, </w:t>
            </w:r>
            <w:r w:rsidRPr="004E6147">
              <w:rPr>
                <w:rFonts w:asciiTheme="minorHAnsi" w:hAnsiTheme="minorHAnsi" w:cstheme="minorHAnsi"/>
              </w:rPr>
              <w:t xml:space="preserve">la Cnam </w:t>
            </w:r>
            <w:r>
              <w:rPr>
                <w:rFonts w:asciiTheme="minorHAnsi" w:hAnsiTheme="minorHAnsi" w:cstheme="minorHAnsi"/>
              </w:rPr>
              <w:t xml:space="preserve">ouvrira </w:t>
            </w:r>
            <w:r w:rsidRPr="004E6147">
              <w:rPr>
                <w:rFonts w:asciiTheme="minorHAnsi" w:hAnsiTheme="minorHAnsi" w:cstheme="minorHAnsi"/>
              </w:rPr>
              <w:t>un ticket d’incident.</w:t>
            </w:r>
            <w:r>
              <w:rPr>
                <w:rFonts w:asciiTheme="minorHAnsi" w:hAnsiTheme="minorHAnsi" w:cstheme="minorHAnsi"/>
              </w:rPr>
              <w:t xml:space="preserve"> </w:t>
            </w:r>
          </w:p>
          <w:p w14:paraId="1FE240EE" w14:textId="77777777" w:rsidR="00BB5D74" w:rsidRPr="00D5586C" w:rsidRDefault="00BB5D74" w:rsidP="00523C07">
            <w:pPr>
              <w:pStyle w:val="Retraitnormal"/>
              <w:keepNext/>
              <w:spacing w:before="60" w:after="60"/>
              <w:ind w:left="0"/>
              <w:rPr>
                <w:rFonts w:asciiTheme="minorHAnsi" w:hAnsiTheme="minorHAnsi" w:cstheme="minorHAnsi"/>
              </w:rPr>
            </w:pPr>
            <w:r>
              <w:rPr>
                <w:rFonts w:asciiTheme="minorHAnsi" w:hAnsiTheme="minorHAnsi" w:cstheme="minorHAnsi"/>
              </w:rPr>
              <w:t xml:space="preserve">Le titulaire disposera alors du </w:t>
            </w:r>
            <w:proofErr w:type="spellStart"/>
            <w:r>
              <w:rPr>
                <w:rFonts w:asciiTheme="minorHAnsi" w:hAnsiTheme="minorHAnsi" w:cstheme="minorHAnsi"/>
              </w:rPr>
              <w:t>Quality</w:t>
            </w:r>
            <w:proofErr w:type="spellEnd"/>
            <w:r>
              <w:rPr>
                <w:rFonts w:asciiTheme="minorHAnsi" w:hAnsiTheme="minorHAnsi" w:cstheme="minorHAnsi"/>
              </w:rPr>
              <w:t xml:space="preserve"> </w:t>
            </w:r>
            <w:proofErr w:type="spellStart"/>
            <w:r>
              <w:rPr>
                <w:rFonts w:asciiTheme="minorHAnsi" w:hAnsiTheme="minorHAnsi" w:cstheme="minorHAnsi"/>
              </w:rPr>
              <w:t>Recovery</w:t>
            </w:r>
            <w:proofErr w:type="spellEnd"/>
            <w:r>
              <w:rPr>
                <w:rFonts w:asciiTheme="minorHAnsi" w:hAnsiTheme="minorHAnsi" w:cstheme="minorHAnsi"/>
              </w:rPr>
              <w:t xml:space="preserve"> Time (QRT) pour rétablir le service. Au-delà de ce délai, les pénalités pour dépassement du QRT s’appliqueront.</w:t>
            </w:r>
          </w:p>
        </w:tc>
      </w:tr>
    </w:tbl>
    <w:p w14:paraId="0E5D8498" w14:textId="0C0AF326" w:rsidR="00BB5D74" w:rsidRDefault="00BB5D74" w:rsidP="00BB5D74"/>
    <w:p w14:paraId="1B1EB832" w14:textId="77777777" w:rsidR="00BB5D74" w:rsidRDefault="00BB5D74">
      <w:pPr>
        <w:spacing w:after="0" w:line="240" w:lineRule="auto"/>
      </w:pPr>
      <w:r>
        <w:br w:type="page"/>
      </w:r>
    </w:p>
    <w:p w14:paraId="567CC7D4" w14:textId="77777777" w:rsidR="00BB5D74" w:rsidRDefault="00BB5D74" w:rsidP="00BB5D74"/>
    <w:p w14:paraId="2FAFED08" w14:textId="5F708986" w:rsidR="00BB5D74" w:rsidRDefault="00BB5D74" w:rsidP="00BB5D74">
      <w:pPr>
        <w:pStyle w:val="Titre3"/>
        <w:numPr>
          <w:ilvl w:val="2"/>
          <w:numId w:val="9"/>
        </w:numPr>
      </w:pPr>
      <w:bookmarkStart w:id="19" w:name="_Toc204267096"/>
      <w:r w:rsidRPr="00911F57">
        <w:t>Délai de transit d’un accès</w:t>
      </w:r>
      <w:bookmarkEnd w:id="19"/>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5"/>
        <w:gridCol w:w="7654"/>
      </w:tblGrid>
      <w:tr w:rsidR="00BB5D74" w:rsidRPr="00D5586C" w14:paraId="5C8D6943" w14:textId="77777777" w:rsidTr="00523C07">
        <w:trPr>
          <w:jc w:val="center"/>
        </w:trPr>
        <w:tc>
          <w:tcPr>
            <w:tcW w:w="9209" w:type="dxa"/>
            <w:gridSpan w:val="2"/>
            <w:shd w:val="clear" w:color="auto" w:fill="000000" w:themeFill="text1"/>
          </w:tcPr>
          <w:p w14:paraId="24188AB1" w14:textId="77777777" w:rsidR="00BB5D74" w:rsidRPr="00D5586C" w:rsidRDefault="00BB5D74" w:rsidP="00523C07">
            <w:pPr>
              <w:pStyle w:val="Retraitnormal"/>
              <w:keepLines w:val="0"/>
              <w:spacing w:before="120" w:after="120"/>
              <w:ind w:left="0"/>
              <w:jc w:val="center"/>
              <w:rPr>
                <w:rFonts w:asciiTheme="minorHAnsi" w:hAnsiTheme="minorHAnsi" w:cstheme="minorHAnsi"/>
                <w:smallCaps/>
                <w:color w:val="FFFFFF"/>
              </w:rPr>
            </w:pPr>
            <w:r>
              <w:rPr>
                <w:rFonts w:asciiTheme="minorHAnsi" w:hAnsiTheme="minorHAnsi" w:cstheme="minorHAnsi"/>
                <w:b/>
                <w:smallCaps/>
                <w:color w:val="FFFFFF"/>
              </w:rPr>
              <w:t>Délai</w:t>
            </w:r>
            <w:r w:rsidRPr="00D5586C">
              <w:rPr>
                <w:rFonts w:asciiTheme="minorHAnsi" w:hAnsiTheme="minorHAnsi" w:cstheme="minorHAnsi"/>
                <w:b/>
                <w:smallCaps/>
                <w:color w:val="FFFFFF"/>
              </w:rPr>
              <w:t xml:space="preserve"> de transit</w:t>
            </w:r>
            <w:r>
              <w:rPr>
                <w:rFonts w:asciiTheme="minorHAnsi" w:hAnsiTheme="minorHAnsi" w:cstheme="minorHAnsi"/>
                <w:b/>
                <w:smallCaps/>
                <w:color w:val="FFFFFF" w:themeColor="background1"/>
              </w:rPr>
              <w:t xml:space="preserve"> d’un accès</w:t>
            </w:r>
          </w:p>
        </w:tc>
      </w:tr>
      <w:tr w:rsidR="00BB5D74" w:rsidRPr="00D5586C" w14:paraId="3D20BB95" w14:textId="77777777" w:rsidTr="00523C07">
        <w:trPr>
          <w:jc w:val="center"/>
        </w:trPr>
        <w:tc>
          <w:tcPr>
            <w:tcW w:w="1555" w:type="dxa"/>
            <w:vAlign w:val="center"/>
          </w:tcPr>
          <w:p w14:paraId="380C1BB0" w14:textId="77777777" w:rsidR="00BB5D74" w:rsidRPr="00D5586C" w:rsidRDefault="00BB5D74" w:rsidP="00523C07">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 xml:space="preserve">Définition de la </w:t>
            </w:r>
            <w:r>
              <w:rPr>
                <w:rFonts w:asciiTheme="minorHAnsi" w:hAnsiTheme="minorHAnsi" w:cstheme="minorHAnsi"/>
              </w:rPr>
              <w:t>Cnam</w:t>
            </w:r>
          </w:p>
        </w:tc>
        <w:tc>
          <w:tcPr>
            <w:tcW w:w="7654" w:type="dxa"/>
          </w:tcPr>
          <w:p w14:paraId="438EFB70" w14:textId="77777777" w:rsidR="00BB5D74" w:rsidRDefault="00BB5D74" w:rsidP="00523C07">
            <w:pPr>
              <w:pStyle w:val="Retraitnormal"/>
              <w:keepLines w:val="0"/>
              <w:spacing w:before="60" w:after="60"/>
              <w:ind w:left="0"/>
              <w:rPr>
                <w:rFonts w:asciiTheme="minorHAnsi" w:hAnsiTheme="minorHAnsi" w:cstheme="minorHAnsi"/>
              </w:rPr>
            </w:pPr>
            <w:r w:rsidRPr="00D5586C">
              <w:rPr>
                <w:rFonts w:asciiTheme="minorHAnsi" w:hAnsiTheme="minorHAnsi" w:cstheme="minorHAnsi"/>
              </w:rPr>
              <w:t xml:space="preserve">Le </w:t>
            </w:r>
            <w:r>
              <w:rPr>
                <w:rFonts w:asciiTheme="minorHAnsi" w:hAnsiTheme="minorHAnsi" w:cstheme="minorHAnsi"/>
              </w:rPr>
              <w:t>délai de transit</w:t>
            </w:r>
            <w:r w:rsidRPr="00D5586C">
              <w:rPr>
                <w:rFonts w:asciiTheme="minorHAnsi" w:hAnsiTheme="minorHAnsi" w:cstheme="minorHAnsi"/>
              </w:rPr>
              <w:t>, ou « temps de réponse aller-retour »</w:t>
            </w:r>
            <w:r>
              <w:rPr>
                <w:rFonts w:asciiTheme="minorHAnsi" w:hAnsiTheme="minorHAnsi" w:cstheme="minorHAnsi"/>
              </w:rPr>
              <w:t xml:space="preserve"> ou « latence »</w:t>
            </w:r>
            <w:r w:rsidRPr="00D5586C">
              <w:rPr>
                <w:rFonts w:asciiTheme="minorHAnsi" w:hAnsiTheme="minorHAnsi" w:cstheme="minorHAnsi"/>
              </w:rPr>
              <w:t xml:space="preserve"> est défini comme </w:t>
            </w:r>
            <w:r>
              <w:rPr>
                <w:rFonts w:asciiTheme="minorHAnsi" w:hAnsiTheme="minorHAnsi" w:cstheme="minorHAnsi"/>
              </w:rPr>
              <w:t>le délai de transmission</w:t>
            </w:r>
            <w:r w:rsidRPr="00D5586C">
              <w:rPr>
                <w:rFonts w:asciiTheme="minorHAnsi" w:hAnsiTheme="minorHAnsi" w:cstheme="minorHAnsi"/>
              </w:rPr>
              <w:t xml:space="preserve"> aller-retour</w:t>
            </w:r>
            <w:r>
              <w:rPr>
                <w:rFonts w:asciiTheme="minorHAnsi" w:hAnsiTheme="minorHAnsi" w:cstheme="minorHAnsi"/>
              </w:rPr>
              <w:t xml:space="preserve"> moyen </w:t>
            </w:r>
            <w:r w:rsidRPr="00C83140">
              <w:rPr>
                <w:rFonts w:asciiTheme="minorHAnsi" w:hAnsiTheme="minorHAnsi" w:cstheme="minorHAnsi"/>
              </w:rPr>
              <w:t xml:space="preserve">entre deux </w:t>
            </w:r>
            <w:r>
              <w:rPr>
                <w:rFonts w:asciiTheme="minorHAnsi" w:hAnsiTheme="minorHAnsi" w:cstheme="minorHAnsi"/>
              </w:rPr>
              <w:t>nœuds d’un réseau</w:t>
            </w:r>
            <w:r w:rsidRPr="00C83140">
              <w:rPr>
                <w:rFonts w:asciiTheme="minorHAnsi" w:hAnsiTheme="minorHAnsi" w:cstheme="minorHAnsi"/>
              </w:rPr>
              <w:t>.</w:t>
            </w:r>
            <w:r w:rsidRPr="00D5586C">
              <w:rPr>
                <w:rFonts w:asciiTheme="minorHAnsi" w:hAnsiTheme="minorHAnsi" w:cstheme="minorHAnsi"/>
              </w:rPr>
              <w:t xml:space="preserve"> Les mesures sont effectuées hors saturation des accès.</w:t>
            </w:r>
          </w:p>
          <w:p w14:paraId="5F50E2FC" w14:textId="77777777" w:rsidR="00BB5D74" w:rsidRPr="00D5586C" w:rsidRDefault="00BB5D74" w:rsidP="00523C07">
            <w:pPr>
              <w:pStyle w:val="Retraitnormal"/>
              <w:keepLines w:val="0"/>
              <w:spacing w:before="60" w:after="60"/>
              <w:ind w:left="0"/>
              <w:rPr>
                <w:rFonts w:asciiTheme="minorHAnsi" w:hAnsiTheme="minorHAnsi" w:cstheme="minorHAnsi"/>
              </w:rPr>
            </w:pPr>
            <w:r w:rsidRPr="00EC73B7">
              <w:rPr>
                <w:rFonts w:asciiTheme="minorHAnsi" w:hAnsiTheme="minorHAnsi" w:cstheme="minorHAnsi"/>
                <w:u w:val="single"/>
              </w:rPr>
              <w:t>Accès concernés</w:t>
            </w:r>
            <w:r w:rsidRPr="00C009B6">
              <w:rPr>
                <w:rFonts w:asciiTheme="minorHAnsi" w:hAnsiTheme="minorHAnsi" w:cstheme="minorHAnsi"/>
              </w:rPr>
              <w:t xml:space="preserve"> : </w:t>
            </w:r>
            <w:r>
              <w:rPr>
                <w:rFonts w:asciiTheme="minorHAnsi" w:hAnsiTheme="minorHAnsi" w:cstheme="minorHAnsi"/>
              </w:rPr>
              <w:t>accès à Débit Garanti (DG), accès à Débit Non Garanti (DNG), Portes d’évasion Internet</w:t>
            </w:r>
            <w:r>
              <w:rPr>
                <w:rStyle w:val="Appelnotedebasdep"/>
                <w:rFonts w:asciiTheme="minorHAnsi" w:hAnsiTheme="minorHAnsi" w:cstheme="minorHAnsi"/>
              </w:rPr>
              <w:footnoteReference w:id="19"/>
            </w:r>
          </w:p>
        </w:tc>
      </w:tr>
      <w:tr w:rsidR="00BB5D74" w:rsidRPr="00D5586C" w14:paraId="4FFE6990" w14:textId="77777777" w:rsidTr="00523C07">
        <w:trPr>
          <w:jc w:val="center"/>
        </w:trPr>
        <w:tc>
          <w:tcPr>
            <w:tcW w:w="1555" w:type="dxa"/>
            <w:shd w:val="pct20" w:color="auto" w:fill="FFFFFF"/>
            <w:vAlign w:val="center"/>
          </w:tcPr>
          <w:p w14:paraId="2BC91B65" w14:textId="77777777" w:rsidR="00BB5D74" w:rsidRPr="00D5586C" w:rsidRDefault="00BB5D74" w:rsidP="00523C07">
            <w:pPr>
              <w:pStyle w:val="Retraitnormal"/>
              <w:keepLines w:val="0"/>
              <w:spacing w:before="120" w:after="120"/>
              <w:ind w:left="0"/>
              <w:jc w:val="left"/>
              <w:rPr>
                <w:rFonts w:asciiTheme="minorHAnsi" w:hAnsiTheme="minorHAnsi" w:cstheme="minorHAnsi"/>
                <w:b/>
              </w:rPr>
            </w:pPr>
            <w:r w:rsidRPr="00D5586C">
              <w:rPr>
                <w:rFonts w:asciiTheme="minorHAnsi" w:hAnsiTheme="minorHAnsi" w:cstheme="minorHAnsi"/>
                <w:b/>
              </w:rPr>
              <w:t xml:space="preserve">Objectif </w:t>
            </w:r>
            <w:r>
              <w:rPr>
                <w:rFonts w:asciiTheme="minorHAnsi" w:hAnsiTheme="minorHAnsi" w:cstheme="minorHAnsi"/>
                <w:b/>
              </w:rPr>
              <w:t>Cnam</w:t>
            </w:r>
          </w:p>
        </w:tc>
        <w:tc>
          <w:tcPr>
            <w:tcW w:w="7654" w:type="dxa"/>
            <w:shd w:val="pct20" w:color="auto" w:fill="FFFFFF"/>
            <w:vAlign w:val="center"/>
          </w:tcPr>
          <w:p w14:paraId="5D2CCA7B" w14:textId="77777777" w:rsidR="00BB5D74" w:rsidRPr="00D5586C" w:rsidRDefault="00BB5D74" w:rsidP="00523C07">
            <w:pPr>
              <w:pStyle w:val="Retraitnormal"/>
              <w:keepLines w:val="0"/>
              <w:spacing w:before="60" w:after="60"/>
              <w:ind w:left="0"/>
              <w:rPr>
                <w:rFonts w:asciiTheme="minorHAnsi" w:hAnsiTheme="minorHAnsi" w:cstheme="minorHAnsi"/>
                <w:b/>
              </w:rPr>
            </w:pPr>
            <w:r w:rsidRPr="00D5586C">
              <w:rPr>
                <w:rFonts w:asciiTheme="minorHAnsi" w:hAnsiTheme="minorHAnsi" w:cstheme="minorHAnsi"/>
                <w:b/>
                <w:u w:val="single"/>
              </w:rPr>
              <w:t>En moyenne sur une période de 1h</w:t>
            </w:r>
            <w:r w:rsidRPr="00D5586C">
              <w:rPr>
                <w:rFonts w:asciiTheme="minorHAnsi" w:hAnsiTheme="minorHAnsi" w:cstheme="minorHAnsi"/>
                <w:b/>
              </w:rPr>
              <w:t> :</w:t>
            </w:r>
          </w:p>
          <w:p w14:paraId="1A60B3E4" w14:textId="77777777" w:rsidR="00BB5D74" w:rsidRDefault="00BB5D74" w:rsidP="00523C07">
            <w:pPr>
              <w:pStyle w:val="Retraitnormal"/>
              <w:keepNext/>
              <w:spacing w:before="60" w:after="60"/>
              <w:ind w:left="0"/>
              <w:rPr>
                <w:rFonts w:asciiTheme="minorHAnsi" w:hAnsiTheme="minorHAnsi" w:cstheme="minorHAnsi"/>
                <w:b/>
              </w:rPr>
            </w:pPr>
            <w:r>
              <w:rPr>
                <w:rFonts w:asciiTheme="minorHAnsi" w:hAnsiTheme="minorHAnsi" w:cstheme="minorHAnsi"/>
                <w:b/>
              </w:rPr>
              <w:t>Inférieur à 50 ms pour un accès DNG</w:t>
            </w:r>
          </w:p>
          <w:p w14:paraId="0AE1F830" w14:textId="77777777" w:rsidR="00BB5D74" w:rsidRDefault="00BB5D74" w:rsidP="00523C07">
            <w:pPr>
              <w:pStyle w:val="Retraitnormal"/>
              <w:keepNext/>
              <w:spacing w:before="60" w:after="60"/>
              <w:ind w:left="0"/>
              <w:rPr>
                <w:rFonts w:asciiTheme="minorHAnsi" w:hAnsiTheme="minorHAnsi" w:cstheme="minorHAnsi"/>
                <w:b/>
              </w:rPr>
            </w:pPr>
            <w:r>
              <w:rPr>
                <w:rFonts w:asciiTheme="minorHAnsi" w:hAnsiTheme="minorHAnsi" w:cstheme="minorHAnsi"/>
                <w:b/>
              </w:rPr>
              <w:t>Inférieur à 30 ms pour un accès DG</w:t>
            </w:r>
          </w:p>
          <w:p w14:paraId="19FB126C" w14:textId="77777777" w:rsidR="00BB5D74" w:rsidRPr="00D5586C" w:rsidRDefault="00BB5D74" w:rsidP="00523C07">
            <w:pPr>
              <w:pStyle w:val="Retraitnormal"/>
              <w:keepNext/>
              <w:spacing w:before="60" w:after="60"/>
              <w:ind w:left="0"/>
              <w:rPr>
                <w:rFonts w:asciiTheme="minorHAnsi" w:hAnsiTheme="minorHAnsi" w:cstheme="minorHAnsi"/>
                <w:b/>
              </w:rPr>
            </w:pPr>
            <w:r>
              <w:rPr>
                <w:rFonts w:asciiTheme="minorHAnsi" w:hAnsiTheme="minorHAnsi" w:cstheme="minorHAnsi"/>
                <w:b/>
              </w:rPr>
              <w:t>Inférieur à 30 ms pour une Porte d’évasion Internet</w:t>
            </w:r>
          </w:p>
        </w:tc>
      </w:tr>
      <w:tr w:rsidR="00BB5D74" w:rsidRPr="00D5586C" w14:paraId="429062B7" w14:textId="77777777" w:rsidTr="00523C07">
        <w:trPr>
          <w:jc w:val="center"/>
        </w:trPr>
        <w:tc>
          <w:tcPr>
            <w:tcW w:w="1555" w:type="dxa"/>
            <w:vAlign w:val="center"/>
          </w:tcPr>
          <w:p w14:paraId="6E249938" w14:textId="73E93055" w:rsidR="00BB5D74" w:rsidRPr="00D5586C" w:rsidRDefault="00BB5D74" w:rsidP="00523C07">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Valeur d’engagement</w:t>
            </w:r>
            <w:r>
              <w:rPr>
                <w:rStyle w:val="Appelnotedebasdep"/>
                <w:rFonts w:asciiTheme="minorHAnsi" w:hAnsiTheme="minorHAnsi"/>
              </w:rPr>
              <w:footnoteReference w:id="20"/>
            </w:r>
          </w:p>
        </w:tc>
        <w:tc>
          <w:tcPr>
            <w:tcW w:w="7654" w:type="dxa"/>
            <w:vAlign w:val="center"/>
          </w:tcPr>
          <w:tbl>
            <w:tblPr>
              <w:tblStyle w:val="Grilledutableau"/>
              <w:tblW w:w="0" w:type="auto"/>
              <w:tblInd w:w="199" w:type="dxa"/>
              <w:tblBorders>
                <w:top w:val="single" w:sz="12" w:space="0" w:color="4BACC6" w:themeColor="accent5"/>
                <w:left w:val="single" w:sz="12" w:space="0" w:color="4BACC6" w:themeColor="accent5"/>
                <w:bottom w:val="single" w:sz="12" w:space="0" w:color="4BACC6" w:themeColor="accent5"/>
                <w:right w:val="single" w:sz="12" w:space="0" w:color="4BACC6" w:themeColor="accent5"/>
                <w:insideH w:val="single" w:sz="12" w:space="0" w:color="4BACC6" w:themeColor="accent5"/>
                <w:insideV w:val="single" w:sz="12" w:space="0" w:color="4BACC6" w:themeColor="accent5"/>
              </w:tblBorders>
              <w:tblLayout w:type="fixed"/>
              <w:tblLook w:val="04A0" w:firstRow="1" w:lastRow="0" w:firstColumn="1" w:lastColumn="0" w:noHBand="0" w:noVBand="1"/>
            </w:tblPr>
            <w:tblGrid>
              <w:gridCol w:w="4121"/>
              <w:gridCol w:w="1549"/>
            </w:tblGrid>
            <w:tr w:rsidR="00BB5D74" w:rsidRPr="006A1D3D" w14:paraId="387C14CA" w14:textId="77777777" w:rsidTr="00523C07">
              <w:tc>
                <w:tcPr>
                  <w:tcW w:w="4121" w:type="dxa"/>
                </w:tcPr>
                <w:p w14:paraId="58147646" w14:textId="77777777" w:rsidR="00BB5D74" w:rsidRPr="006A1D3D" w:rsidRDefault="00BB5D74" w:rsidP="00BB5D74">
                  <w:pPr>
                    <w:pStyle w:val="Retraitnormal"/>
                    <w:keepNext/>
                    <w:spacing w:before="60" w:after="60"/>
                    <w:ind w:left="0"/>
                    <w:rPr>
                      <w:rFonts w:asciiTheme="minorHAnsi" w:hAnsiTheme="minorHAnsi" w:cstheme="minorHAnsi"/>
                    </w:rPr>
                  </w:pPr>
                  <w:r w:rsidRPr="006A1D3D">
                    <w:rPr>
                      <w:rFonts w:asciiTheme="minorHAnsi" w:hAnsiTheme="minorHAnsi" w:cstheme="minorHAnsi"/>
                    </w:rPr>
                    <w:t>Accès DNG sur support cuivre</w:t>
                  </w:r>
                </w:p>
              </w:tc>
              <w:tc>
                <w:tcPr>
                  <w:tcW w:w="1549" w:type="dxa"/>
                  <w:shd w:val="clear" w:color="auto" w:fill="B6DDE8" w:themeFill="accent5" w:themeFillTint="66"/>
                </w:tcPr>
                <w:p w14:paraId="240A4169" w14:textId="77777777" w:rsidR="00BB5D74" w:rsidRPr="006A1D3D" w:rsidRDefault="00BB5D74" w:rsidP="00BB5D74">
                  <w:pPr>
                    <w:pStyle w:val="Retraitnormal"/>
                    <w:keepNext/>
                    <w:spacing w:before="60" w:after="60"/>
                    <w:ind w:left="0"/>
                    <w:jc w:val="center"/>
                    <w:rPr>
                      <w:rFonts w:asciiTheme="minorHAnsi" w:hAnsiTheme="minorHAnsi" w:cstheme="minorHAnsi"/>
                    </w:rPr>
                  </w:pPr>
                </w:p>
              </w:tc>
            </w:tr>
            <w:tr w:rsidR="00BB5D74" w:rsidRPr="006A1D3D" w14:paraId="1D00D8CF" w14:textId="77777777" w:rsidTr="00523C07">
              <w:tc>
                <w:tcPr>
                  <w:tcW w:w="4121" w:type="dxa"/>
                </w:tcPr>
                <w:p w14:paraId="0B365357" w14:textId="2DA40BBD" w:rsidR="00BB5D74" w:rsidRPr="006A1D3D" w:rsidRDefault="00BB5D74" w:rsidP="00E672FF">
                  <w:pPr>
                    <w:pStyle w:val="Retraitnormal"/>
                    <w:keepNext/>
                    <w:spacing w:before="60" w:after="60"/>
                    <w:ind w:left="0"/>
                    <w:rPr>
                      <w:rFonts w:asciiTheme="minorHAnsi" w:hAnsiTheme="minorHAnsi" w:cstheme="minorHAnsi"/>
                    </w:rPr>
                  </w:pPr>
                  <w:r w:rsidRPr="006A1D3D">
                    <w:rPr>
                      <w:rFonts w:asciiTheme="minorHAnsi" w:hAnsiTheme="minorHAnsi" w:cstheme="minorHAnsi"/>
                    </w:rPr>
                    <w:t xml:space="preserve">Accès DNG sur support fibre </w:t>
                  </w:r>
                </w:p>
              </w:tc>
              <w:tc>
                <w:tcPr>
                  <w:tcW w:w="1549" w:type="dxa"/>
                  <w:shd w:val="clear" w:color="auto" w:fill="B6DDE8" w:themeFill="accent5" w:themeFillTint="66"/>
                </w:tcPr>
                <w:p w14:paraId="3E27EECC" w14:textId="77777777" w:rsidR="00BB5D74" w:rsidRPr="006A1D3D" w:rsidRDefault="00BB5D74" w:rsidP="00BB5D74">
                  <w:pPr>
                    <w:pStyle w:val="Retraitnormal"/>
                    <w:keepNext/>
                    <w:spacing w:before="60" w:after="60"/>
                    <w:ind w:left="0"/>
                    <w:jc w:val="center"/>
                    <w:rPr>
                      <w:rFonts w:asciiTheme="minorHAnsi" w:hAnsiTheme="minorHAnsi" w:cstheme="minorHAnsi"/>
                    </w:rPr>
                  </w:pPr>
                </w:p>
              </w:tc>
            </w:tr>
            <w:tr w:rsidR="00BB5D74" w:rsidRPr="006A1D3D" w14:paraId="24A2449C" w14:textId="77777777" w:rsidTr="00523C07">
              <w:tc>
                <w:tcPr>
                  <w:tcW w:w="4121" w:type="dxa"/>
                </w:tcPr>
                <w:p w14:paraId="448A48BA" w14:textId="77777777" w:rsidR="00BB5D74" w:rsidRPr="006A1D3D" w:rsidRDefault="00BB5D74" w:rsidP="00BB5D74">
                  <w:pPr>
                    <w:pStyle w:val="Retraitnormal"/>
                    <w:keepNext/>
                    <w:spacing w:before="60" w:after="60"/>
                    <w:ind w:left="0"/>
                    <w:rPr>
                      <w:rFonts w:asciiTheme="minorHAnsi" w:hAnsiTheme="minorHAnsi" w:cstheme="minorHAnsi"/>
                    </w:rPr>
                  </w:pPr>
                  <w:r w:rsidRPr="006A1D3D">
                    <w:rPr>
                      <w:rFonts w:asciiTheme="minorHAnsi" w:hAnsiTheme="minorHAnsi" w:cstheme="minorHAnsi"/>
                    </w:rPr>
                    <w:t>Accès DG sur support cuivre</w:t>
                  </w:r>
                </w:p>
              </w:tc>
              <w:tc>
                <w:tcPr>
                  <w:tcW w:w="1549" w:type="dxa"/>
                  <w:shd w:val="clear" w:color="auto" w:fill="B6DDE8" w:themeFill="accent5" w:themeFillTint="66"/>
                </w:tcPr>
                <w:p w14:paraId="0814E502" w14:textId="77777777" w:rsidR="00BB5D74" w:rsidRPr="006A1D3D" w:rsidRDefault="00BB5D74" w:rsidP="00BB5D74">
                  <w:pPr>
                    <w:pStyle w:val="Retraitnormal"/>
                    <w:keepNext/>
                    <w:spacing w:before="60" w:after="60"/>
                    <w:ind w:left="0"/>
                    <w:jc w:val="center"/>
                    <w:rPr>
                      <w:rFonts w:asciiTheme="minorHAnsi" w:hAnsiTheme="minorHAnsi" w:cstheme="minorHAnsi"/>
                    </w:rPr>
                  </w:pPr>
                </w:p>
              </w:tc>
            </w:tr>
            <w:tr w:rsidR="00BB5D74" w:rsidRPr="006A1D3D" w14:paraId="17D9F623" w14:textId="77777777" w:rsidTr="00523C07">
              <w:tc>
                <w:tcPr>
                  <w:tcW w:w="4121" w:type="dxa"/>
                </w:tcPr>
                <w:p w14:paraId="002EE812" w14:textId="71528D68" w:rsidR="00BB5D74" w:rsidRPr="006A1D3D" w:rsidRDefault="00BB5D74" w:rsidP="00E672FF">
                  <w:pPr>
                    <w:pStyle w:val="Retraitnormal"/>
                    <w:keepNext/>
                    <w:spacing w:before="60" w:after="60"/>
                    <w:ind w:left="0"/>
                    <w:rPr>
                      <w:rFonts w:asciiTheme="minorHAnsi" w:hAnsiTheme="minorHAnsi" w:cstheme="minorHAnsi"/>
                    </w:rPr>
                  </w:pPr>
                  <w:r w:rsidRPr="006A1D3D">
                    <w:rPr>
                      <w:rFonts w:asciiTheme="minorHAnsi" w:hAnsiTheme="minorHAnsi" w:cstheme="minorHAnsi"/>
                    </w:rPr>
                    <w:t xml:space="preserve">Accès DG sur support fibre </w:t>
                  </w:r>
                </w:p>
              </w:tc>
              <w:tc>
                <w:tcPr>
                  <w:tcW w:w="1549" w:type="dxa"/>
                  <w:shd w:val="clear" w:color="auto" w:fill="B6DDE8" w:themeFill="accent5" w:themeFillTint="66"/>
                </w:tcPr>
                <w:p w14:paraId="2289B463" w14:textId="77777777" w:rsidR="00BB5D74" w:rsidRPr="006A1D3D" w:rsidRDefault="00BB5D74" w:rsidP="00BB5D74">
                  <w:pPr>
                    <w:pStyle w:val="Retraitnormal"/>
                    <w:keepNext/>
                    <w:spacing w:before="60" w:after="60"/>
                    <w:ind w:left="0"/>
                    <w:jc w:val="center"/>
                    <w:rPr>
                      <w:rFonts w:asciiTheme="minorHAnsi" w:hAnsiTheme="minorHAnsi" w:cstheme="minorHAnsi"/>
                    </w:rPr>
                  </w:pPr>
                </w:p>
              </w:tc>
            </w:tr>
            <w:tr w:rsidR="00BC60FF" w:rsidRPr="006A1D3D" w14:paraId="4696B66D" w14:textId="77777777" w:rsidTr="00523C07">
              <w:tc>
                <w:tcPr>
                  <w:tcW w:w="4121" w:type="dxa"/>
                </w:tcPr>
                <w:p w14:paraId="0048AB17" w14:textId="422026D6" w:rsidR="00BC60FF" w:rsidRPr="006A1D3D" w:rsidRDefault="00BC60FF" w:rsidP="00BC60FF">
                  <w:pPr>
                    <w:pStyle w:val="Retraitnormal"/>
                    <w:keepNext/>
                    <w:spacing w:before="60" w:after="60"/>
                    <w:ind w:left="0"/>
                    <w:rPr>
                      <w:rFonts w:asciiTheme="minorHAnsi" w:hAnsiTheme="minorHAnsi" w:cstheme="minorHAnsi"/>
                    </w:rPr>
                  </w:pPr>
                  <w:r w:rsidRPr="006A1D3D">
                    <w:rPr>
                      <w:rFonts w:asciiTheme="minorHAnsi" w:hAnsiTheme="minorHAnsi" w:cstheme="minorHAnsi"/>
                    </w:rPr>
                    <w:t>Porte d’évasion Internet</w:t>
                  </w:r>
                </w:p>
              </w:tc>
              <w:tc>
                <w:tcPr>
                  <w:tcW w:w="1549" w:type="dxa"/>
                  <w:shd w:val="clear" w:color="auto" w:fill="B6DDE8" w:themeFill="accent5" w:themeFillTint="66"/>
                </w:tcPr>
                <w:p w14:paraId="7ED82F2C" w14:textId="77777777" w:rsidR="00BC60FF" w:rsidRPr="006A1D3D" w:rsidRDefault="00BC60FF" w:rsidP="00BC60FF">
                  <w:pPr>
                    <w:pStyle w:val="Retraitnormal"/>
                    <w:keepNext/>
                    <w:spacing w:before="60" w:after="60"/>
                    <w:ind w:left="0"/>
                    <w:jc w:val="center"/>
                    <w:rPr>
                      <w:rFonts w:asciiTheme="minorHAnsi" w:hAnsiTheme="minorHAnsi" w:cstheme="minorHAnsi"/>
                    </w:rPr>
                  </w:pPr>
                </w:p>
              </w:tc>
            </w:tr>
          </w:tbl>
          <w:p w14:paraId="0D16E65E" w14:textId="1435D5AA" w:rsidR="00BB5D74" w:rsidRPr="00D5586C" w:rsidRDefault="00BB5D74" w:rsidP="00523C07">
            <w:pPr>
              <w:pStyle w:val="Retraitnormal"/>
              <w:keepLines w:val="0"/>
              <w:spacing w:before="60" w:after="60"/>
              <w:ind w:left="0"/>
              <w:rPr>
                <w:rFonts w:asciiTheme="minorHAnsi" w:hAnsiTheme="minorHAnsi" w:cstheme="minorHAnsi"/>
              </w:rPr>
            </w:pPr>
          </w:p>
        </w:tc>
      </w:tr>
      <w:tr w:rsidR="00BB5D74" w:rsidRPr="00D5586C" w14:paraId="2469BAF0" w14:textId="77777777" w:rsidTr="00523C07">
        <w:trPr>
          <w:jc w:val="center"/>
        </w:trPr>
        <w:tc>
          <w:tcPr>
            <w:tcW w:w="1555" w:type="dxa"/>
            <w:vAlign w:val="center"/>
          </w:tcPr>
          <w:p w14:paraId="3827D3A8" w14:textId="77777777" w:rsidR="00BB5D74" w:rsidRPr="00D5586C" w:rsidRDefault="00BB5D74" w:rsidP="00523C07">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Procédure de vérification</w:t>
            </w:r>
          </w:p>
        </w:tc>
        <w:tc>
          <w:tcPr>
            <w:tcW w:w="7654" w:type="dxa"/>
            <w:vAlign w:val="center"/>
          </w:tcPr>
          <w:p w14:paraId="6AEFB151" w14:textId="77777777" w:rsidR="00BB5D74" w:rsidRDefault="00BB5D74" w:rsidP="00523C07">
            <w:pPr>
              <w:pStyle w:val="Retraitnormal"/>
              <w:keepNext/>
              <w:spacing w:before="60" w:after="60"/>
              <w:ind w:left="0"/>
              <w:rPr>
                <w:rFonts w:asciiTheme="minorHAnsi" w:hAnsiTheme="minorHAnsi" w:cstheme="minorHAnsi"/>
              </w:rPr>
            </w:pPr>
            <w:r w:rsidRPr="00D5586C">
              <w:rPr>
                <w:rFonts w:asciiTheme="minorHAnsi" w:hAnsiTheme="minorHAnsi" w:cstheme="minorHAnsi"/>
              </w:rPr>
              <w:t xml:space="preserve">La vérification sera effectuée à travers des mesures </w:t>
            </w:r>
            <w:r>
              <w:rPr>
                <w:rFonts w:asciiTheme="minorHAnsi" w:hAnsiTheme="minorHAnsi" w:cstheme="minorHAnsi"/>
              </w:rPr>
              <w:t>réalisées</w:t>
            </w:r>
            <w:r w:rsidRPr="00D5586C">
              <w:rPr>
                <w:rFonts w:asciiTheme="minorHAnsi" w:hAnsiTheme="minorHAnsi" w:cstheme="minorHAnsi"/>
              </w:rPr>
              <w:t xml:space="preserve"> par la </w:t>
            </w:r>
            <w:r>
              <w:rPr>
                <w:rFonts w:asciiTheme="minorHAnsi" w:hAnsiTheme="minorHAnsi" w:cstheme="minorHAnsi"/>
              </w:rPr>
              <w:t>Cnam à intervalles réguliers et moyennées sur 1h</w:t>
            </w:r>
            <w:r w:rsidRPr="00D5586C">
              <w:rPr>
                <w:rFonts w:asciiTheme="minorHAnsi" w:hAnsiTheme="minorHAnsi" w:cstheme="minorHAnsi"/>
              </w:rPr>
              <w:t xml:space="preserve">. </w:t>
            </w:r>
          </w:p>
          <w:p w14:paraId="08724FBD" w14:textId="77777777" w:rsidR="00BB5D74" w:rsidRPr="00D5586C" w:rsidRDefault="00BB5D74" w:rsidP="00523C07">
            <w:pPr>
              <w:pStyle w:val="Retraitnormal"/>
              <w:keepLines w:val="0"/>
              <w:spacing w:before="60" w:after="60"/>
              <w:ind w:left="0"/>
              <w:rPr>
                <w:rFonts w:asciiTheme="minorHAnsi" w:hAnsiTheme="minorHAnsi" w:cstheme="minorHAnsi"/>
              </w:rPr>
            </w:pPr>
            <w:r w:rsidRPr="00D5586C">
              <w:rPr>
                <w:rFonts w:asciiTheme="minorHAnsi" w:hAnsiTheme="minorHAnsi" w:cstheme="minorHAnsi"/>
              </w:rPr>
              <w:t>Des mesures contradictoires pourront être effectuées</w:t>
            </w:r>
            <w:r>
              <w:rPr>
                <w:rFonts w:asciiTheme="minorHAnsi" w:hAnsiTheme="minorHAnsi" w:cstheme="minorHAnsi"/>
              </w:rPr>
              <w:t xml:space="preserve"> par le titulaire. </w:t>
            </w:r>
            <w:r w:rsidRPr="00D5586C">
              <w:rPr>
                <w:rFonts w:asciiTheme="minorHAnsi" w:hAnsiTheme="minorHAnsi" w:cstheme="minorHAnsi"/>
              </w:rPr>
              <w:t xml:space="preserve">En cas de litige, les valeurs mesurées par la </w:t>
            </w:r>
            <w:r>
              <w:rPr>
                <w:rFonts w:asciiTheme="minorHAnsi" w:hAnsiTheme="minorHAnsi" w:cstheme="minorHAnsi"/>
              </w:rPr>
              <w:t>Cnam</w:t>
            </w:r>
            <w:r w:rsidRPr="00D5586C">
              <w:rPr>
                <w:rFonts w:asciiTheme="minorHAnsi" w:hAnsiTheme="minorHAnsi" w:cstheme="minorHAnsi"/>
              </w:rPr>
              <w:t xml:space="preserve"> feront foi, sauf démonstration formelle acceptée par la </w:t>
            </w:r>
            <w:r>
              <w:rPr>
                <w:rFonts w:asciiTheme="minorHAnsi" w:hAnsiTheme="minorHAnsi" w:cstheme="minorHAnsi"/>
              </w:rPr>
              <w:t>Cnam</w:t>
            </w:r>
            <w:r w:rsidRPr="00D5586C">
              <w:rPr>
                <w:rFonts w:asciiTheme="minorHAnsi" w:hAnsiTheme="minorHAnsi" w:cstheme="minorHAnsi"/>
              </w:rPr>
              <w:t xml:space="preserve"> de la pertinence des mesures effectuées par le titulaire.</w:t>
            </w:r>
          </w:p>
        </w:tc>
      </w:tr>
      <w:tr w:rsidR="00BB5D74" w:rsidRPr="00D5586C" w14:paraId="0115BA22" w14:textId="77777777" w:rsidTr="00523C07">
        <w:trPr>
          <w:jc w:val="center"/>
        </w:trPr>
        <w:tc>
          <w:tcPr>
            <w:tcW w:w="1555" w:type="dxa"/>
            <w:vAlign w:val="center"/>
          </w:tcPr>
          <w:p w14:paraId="07354249" w14:textId="77777777" w:rsidR="00BB5D74" w:rsidRPr="00D5586C" w:rsidRDefault="00BB5D74" w:rsidP="00523C07">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Pénalités</w:t>
            </w:r>
          </w:p>
        </w:tc>
        <w:tc>
          <w:tcPr>
            <w:tcW w:w="7654" w:type="dxa"/>
            <w:vAlign w:val="center"/>
          </w:tcPr>
          <w:p w14:paraId="213CADBB" w14:textId="77777777" w:rsidR="00BB5D74" w:rsidRDefault="00BB5D74" w:rsidP="00523C07">
            <w:pPr>
              <w:pStyle w:val="Retraitnormal"/>
              <w:keepLines w:val="0"/>
              <w:spacing w:before="60" w:after="60"/>
              <w:ind w:left="0"/>
              <w:rPr>
                <w:rFonts w:asciiTheme="minorHAnsi" w:hAnsiTheme="minorHAnsi" w:cstheme="minorHAnsi"/>
              </w:rPr>
            </w:pPr>
            <w:r>
              <w:rPr>
                <w:rFonts w:asciiTheme="minorHAnsi" w:hAnsiTheme="minorHAnsi" w:cstheme="minorHAnsi"/>
              </w:rPr>
              <w:t xml:space="preserve">Si les résultats des mesures effectuées par la Cnam révèlent un écart entre </w:t>
            </w:r>
            <w:r w:rsidRPr="00D5586C">
              <w:rPr>
                <w:rFonts w:asciiTheme="minorHAnsi" w:hAnsiTheme="minorHAnsi" w:cstheme="minorHAnsi"/>
              </w:rPr>
              <w:t xml:space="preserve">la </w:t>
            </w:r>
            <w:r>
              <w:rPr>
                <w:rFonts w:asciiTheme="minorHAnsi" w:hAnsiTheme="minorHAnsi" w:cstheme="minorHAnsi"/>
              </w:rPr>
              <w:t>valeur</w:t>
            </w:r>
            <w:r w:rsidRPr="00D5586C">
              <w:rPr>
                <w:rFonts w:asciiTheme="minorHAnsi" w:hAnsiTheme="minorHAnsi" w:cstheme="minorHAnsi"/>
              </w:rPr>
              <w:t xml:space="preserve"> mesurée et la valeur d’engagement du titulaire</w:t>
            </w:r>
            <w:r>
              <w:rPr>
                <w:rFonts w:asciiTheme="minorHAnsi" w:hAnsiTheme="minorHAnsi" w:cstheme="minorHAnsi"/>
              </w:rPr>
              <w:t xml:space="preserve">, </w:t>
            </w:r>
            <w:r w:rsidRPr="004E6147">
              <w:rPr>
                <w:rFonts w:asciiTheme="minorHAnsi" w:hAnsiTheme="minorHAnsi" w:cstheme="minorHAnsi"/>
              </w:rPr>
              <w:t xml:space="preserve">la Cnam </w:t>
            </w:r>
            <w:r>
              <w:rPr>
                <w:rFonts w:asciiTheme="minorHAnsi" w:hAnsiTheme="minorHAnsi" w:cstheme="minorHAnsi"/>
              </w:rPr>
              <w:t xml:space="preserve">ouvrira </w:t>
            </w:r>
            <w:r w:rsidRPr="004E6147">
              <w:rPr>
                <w:rFonts w:asciiTheme="minorHAnsi" w:hAnsiTheme="minorHAnsi" w:cstheme="minorHAnsi"/>
              </w:rPr>
              <w:t>un ticket d’incident.</w:t>
            </w:r>
            <w:r>
              <w:rPr>
                <w:rFonts w:asciiTheme="minorHAnsi" w:hAnsiTheme="minorHAnsi" w:cstheme="minorHAnsi"/>
              </w:rPr>
              <w:t xml:space="preserve"> </w:t>
            </w:r>
          </w:p>
          <w:p w14:paraId="2FE1B627" w14:textId="77777777" w:rsidR="00BB5D74" w:rsidRPr="00D5586C" w:rsidRDefault="00BB5D74" w:rsidP="00523C07">
            <w:pPr>
              <w:pStyle w:val="Retraitnormal"/>
              <w:keepLines w:val="0"/>
              <w:spacing w:before="60" w:after="60"/>
              <w:ind w:left="0"/>
              <w:rPr>
                <w:rFonts w:asciiTheme="minorHAnsi" w:hAnsiTheme="minorHAnsi" w:cstheme="minorHAnsi"/>
              </w:rPr>
            </w:pPr>
            <w:r>
              <w:rPr>
                <w:rFonts w:asciiTheme="minorHAnsi" w:hAnsiTheme="minorHAnsi" w:cstheme="minorHAnsi"/>
              </w:rPr>
              <w:t xml:space="preserve">Le titulaire disposera alors du </w:t>
            </w:r>
            <w:proofErr w:type="spellStart"/>
            <w:r>
              <w:rPr>
                <w:rFonts w:asciiTheme="minorHAnsi" w:hAnsiTheme="minorHAnsi" w:cstheme="minorHAnsi"/>
              </w:rPr>
              <w:t>Quality</w:t>
            </w:r>
            <w:proofErr w:type="spellEnd"/>
            <w:r>
              <w:rPr>
                <w:rFonts w:asciiTheme="minorHAnsi" w:hAnsiTheme="minorHAnsi" w:cstheme="minorHAnsi"/>
              </w:rPr>
              <w:t xml:space="preserve"> </w:t>
            </w:r>
            <w:proofErr w:type="spellStart"/>
            <w:r>
              <w:rPr>
                <w:rFonts w:asciiTheme="minorHAnsi" w:hAnsiTheme="minorHAnsi" w:cstheme="minorHAnsi"/>
              </w:rPr>
              <w:t>Recovery</w:t>
            </w:r>
            <w:proofErr w:type="spellEnd"/>
            <w:r>
              <w:rPr>
                <w:rFonts w:asciiTheme="minorHAnsi" w:hAnsiTheme="minorHAnsi" w:cstheme="minorHAnsi"/>
              </w:rPr>
              <w:t xml:space="preserve"> Time (QRT) pour rétablir le service. Au-delà de ce délai, les pénalités pour dépassement du QRT s’appliqueront.</w:t>
            </w:r>
          </w:p>
        </w:tc>
      </w:tr>
    </w:tbl>
    <w:p w14:paraId="040969C2" w14:textId="77777777" w:rsidR="0092441B" w:rsidRDefault="0092441B" w:rsidP="0092441B">
      <w:pPr>
        <w:rPr>
          <w:rFonts w:asciiTheme="minorHAnsi" w:hAnsiTheme="minorHAnsi" w:cstheme="minorHAnsi"/>
        </w:rPr>
      </w:pPr>
      <w:r>
        <w:rPr>
          <w:rFonts w:asciiTheme="minorHAnsi" w:hAnsiTheme="minorHAnsi" w:cstheme="minorHAnsi"/>
        </w:rPr>
        <w:br w:type="page"/>
      </w:r>
    </w:p>
    <w:p w14:paraId="782AE8C7" w14:textId="41DFBC5D" w:rsidR="0092441B" w:rsidRDefault="00911F57" w:rsidP="005328E7">
      <w:pPr>
        <w:pStyle w:val="Titre3"/>
        <w:numPr>
          <w:ilvl w:val="2"/>
          <w:numId w:val="9"/>
        </w:numPr>
      </w:pPr>
      <w:bookmarkStart w:id="20" w:name="_Toc204267097"/>
      <w:r w:rsidRPr="00911F57">
        <w:lastRenderedPageBreak/>
        <w:t>Gigue d’un accès</w:t>
      </w:r>
      <w:bookmarkEnd w:id="20"/>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5"/>
        <w:gridCol w:w="7654"/>
      </w:tblGrid>
      <w:tr w:rsidR="00BC60FF" w:rsidRPr="00D5586C" w14:paraId="626BF88F" w14:textId="77777777" w:rsidTr="00523C07">
        <w:trPr>
          <w:jc w:val="center"/>
        </w:trPr>
        <w:tc>
          <w:tcPr>
            <w:tcW w:w="9209" w:type="dxa"/>
            <w:gridSpan w:val="2"/>
            <w:shd w:val="clear" w:color="auto" w:fill="000000" w:themeFill="text1"/>
          </w:tcPr>
          <w:p w14:paraId="5D4CB295" w14:textId="77777777" w:rsidR="00BC60FF" w:rsidRPr="00D5586C" w:rsidRDefault="00BC60FF" w:rsidP="00523C07">
            <w:pPr>
              <w:pStyle w:val="Retraitnormal"/>
              <w:keepLines w:val="0"/>
              <w:spacing w:before="120" w:after="120"/>
              <w:ind w:left="0"/>
              <w:jc w:val="center"/>
              <w:rPr>
                <w:rFonts w:asciiTheme="minorHAnsi" w:hAnsiTheme="minorHAnsi" w:cstheme="minorHAnsi"/>
                <w:smallCaps/>
                <w:color w:val="FFFFFF"/>
              </w:rPr>
            </w:pPr>
            <w:r w:rsidRPr="00D5586C">
              <w:rPr>
                <w:rFonts w:asciiTheme="minorHAnsi" w:hAnsiTheme="minorHAnsi" w:cstheme="minorHAnsi"/>
                <w:b/>
                <w:smallCaps/>
                <w:color w:val="FFFFFF"/>
              </w:rPr>
              <w:t>Gigue</w:t>
            </w:r>
            <w:r>
              <w:rPr>
                <w:rFonts w:asciiTheme="minorHAnsi" w:hAnsiTheme="minorHAnsi" w:cstheme="minorHAnsi"/>
                <w:b/>
                <w:smallCaps/>
                <w:color w:val="FFFFFF" w:themeColor="background1"/>
              </w:rPr>
              <w:t xml:space="preserve"> d’un accès</w:t>
            </w:r>
          </w:p>
        </w:tc>
      </w:tr>
      <w:tr w:rsidR="00BC60FF" w:rsidRPr="00D5586C" w14:paraId="5C925DAE" w14:textId="77777777" w:rsidTr="00523C07">
        <w:trPr>
          <w:jc w:val="center"/>
        </w:trPr>
        <w:tc>
          <w:tcPr>
            <w:tcW w:w="1555" w:type="dxa"/>
            <w:vAlign w:val="center"/>
          </w:tcPr>
          <w:p w14:paraId="632B7E82" w14:textId="77777777" w:rsidR="00BC60FF" w:rsidRPr="00D5586C" w:rsidRDefault="00BC60FF" w:rsidP="00523C07">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 xml:space="preserve">Définition de la </w:t>
            </w:r>
            <w:r>
              <w:rPr>
                <w:rFonts w:asciiTheme="minorHAnsi" w:hAnsiTheme="minorHAnsi" w:cstheme="minorHAnsi"/>
              </w:rPr>
              <w:t>Cnam</w:t>
            </w:r>
          </w:p>
        </w:tc>
        <w:tc>
          <w:tcPr>
            <w:tcW w:w="7654" w:type="dxa"/>
          </w:tcPr>
          <w:p w14:paraId="16A12509" w14:textId="77777777" w:rsidR="00BC60FF" w:rsidRDefault="00BC60FF" w:rsidP="00523C07">
            <w:pPr>
              <w:pStyle w:val="Retraitnormal"/>
              <w:keepLines w:val="0"/>
              <w:spacing w:before="60" w:after="60"/>
              <w:ind w:left="0"/>
              <w:rPr>
                <w:rFonts w:asciiTheme="minorHAnsi" w:hAnsiTheme="minorHAnsi" w:cstheme="minorHAnsi"/>
              </w:rPr>
            </w:pPr>
            <w:r w:rsidRPr="00D5586C">
              <w:rPr>
                <w:rFonts w:asciiTheme="minorHAnsi" w:hAnsiTheme="minorHAnsi" w:cstheme="minorHAnsi"/>
              </w:rPr>
              <w:t>La gigue est définie comme la variation moyenne du délai de transit. Les mesures sont effectuées hors saturation des accès.</w:t>
            </w:r>
          </w:p>
          <w:p w14:paraId="3F167BA6" w14:textId="77777777" w:rsidR="00BC60FF" w:rsidRPr="00D5586C" w:rsidRDefault="00BC60FF" w:rsidP="00523C07">
            <w:pPr>
              <w:pStyle w:val="Retraitnormal"/>
              <w:keepLines w:val="0"/>
              <w:spacing w:before="60" w:after="60"/>
              <w:ind w:left="0"/>
              <w:rPr>
                <w:rFonts w:asciiTheme="minorHAnsi" w:hAnsiTheme="minorHAnsi" w:cstheme="minorHAnsi"/>
              </w:rPr>
            </w:pPr>
            <w:r w:rsidRPr="00EC73B7">
              <w:rPr>
                <w:rFonts w:asciiTheme="minorHAnsi" w:hAnsiTheme="minorHAnsi" w:cstheme="minorHAnsi"/>
                <w:u w:val="single"/>
              </w:rPr>
              <w:t>Accès concernés</w:t>
            </w:r>
            <w:r w:rsidRPr="00577624">
              <w:rPr>
                <w:rFonts w:asciiTheme="minorHAnsi" w:hAnsiTheme="minorHAnsi" w:cstheme="minorHAnsi"/>
              </w:rPr>
              <w:t xml:space="preserve"> : </w:t>
            </w:r>
            <w:r>
              <w:rPr>
                <w:rFonts w:asciiTheme="minorHAnsi" w:hAnsiTheme="minorHAnsi" w:cstheme="minorHAnsi"/>
              </w:rPr>
              <w:t>accès à Débit Garanti (DG), accès à Débit Non Garanti (DNG), Portes d’évasion Internet</w:t>
            </w:r>
            <w:r>
              <w:rPr>
                <w:rStyle w:val="Appelnotedebasdep"/>
                <w:rFonts w:asciiTheme="minorHAnsi" w:hAnsiTheme="minorHAnsi" w:cstheme="minorHAnsi"/>
              </w:rPr>
              <w:footnoteReference w:id="21"/>
            </w:r>
          </w:p>
        </w:tc>
      </w:tr>
      <w:tr w:rsidR="00BC60FF" w:rsidRPr="00D5586C" w14:paraId="55295173" w14:textId="77777777" w:rsidTr="00523C07">
        <w:trPr>
          <w:jc w:val="center"/>
        </w:trPr>
        <w:tc>
          <w:tcPr>
            <w:tcW w:w="1555" w:type="dxa"/>
            <w:shd w:val="pct20" w:color="auto" w:fill="FFFFFF"/>
            <w:vAlign w:val="center"/>
          </w:tcPr>
          <w:p w14:paraId="7620B5E6" w14:textId="77777777" w:rsidR="00BC60FF" w:rsidRPr="00D5586C" w:rsidRDefault="00BC60FF" w:rsidP="00523C07">
            <w:pPr>
              <w:pStyle w:val="Retraitnormal"/>
              <w:keepLines w:val="0"/>
              <w:spacing w:before="120" w:after="120"/>
              <w:ind w:left="0"/>
              <w:jc w:val="left"/>
              <w:rPr>
                <w:rFonts w:asciiTheme="minorHAnsi" w:hAnsiTheme="minorHAnsi" w:cstheme="minorHAnsi"/>
                <w:b/>
              </w:rPr>
            </w:pPr>
            <w:r w:rsidRPr="00D5586C">
              <w:rPr>
                <w:rFonts w:asciiTheme="minorHAnsi" w:hAnsiTheme="minorHAnsi" w:cstheme="minorHAnsi"/>
                <w:b/>
              </w:rPr>
              <w:t xml:space="preserve">Objectif </w:t>
            </w:r>
            <w:r>
              <w:rPr>
                <w:rFonts w:asciiTheme="minorHAnsi" w:hAnsiTheme="minorHAnsi" w:cstheme="minorHAnsi"/>
                <w:b/>
              </w:rPr>
              <w:t>Cnam</w:t>
            </w:r>
          </w:p>
        </w:tc>
        <w:tc>
          <w:tcPr>
            <w:tcW w:w="7654" w:type="dxa"/>
            <w:shd w:val="pct20" w:color="auto" w:fill="FFFFFF"/>
            <w:vAlign w:val="center"/>
          </w:tcPr>
          <w:p w14:paraId="5FEF22A7" w14:textId="77777777" w:rsidR="00BC60FF" w:rsidRPr="00D5586C" w:rsidRDefault="00BC60FF" w:rsidP="00523C07">
            <w:pPr>
              <w:pStyle w:val="Retraitnormal"/>
              <w:keepLines w:val="0"/>
              <w:spacing w:before="60" w:after="60"/>
              <w:ind w:left="0"/>
              <w:rPr>
                <w:rFonts w:asciiTheme="minorHAnsi" w:hAnsiTheme="minorHAnsi" w:cstheme="minorHAnsi"/>
                <w:b/>
              </w:rPr>
            </w:pPr>
            <w:r w:rsidRPr="00D5586C">
              <w:rPr>
                <w:rFonts w:asciiTheme="minorHAnsi" w:hAnsiTheme="minorHAnsi" w:cstheme="minorHAnsi"/>
                <w:b/>
                <w:u w:val="single"/>
              </w:rPr>
              <w:t>En moyenne sur une période de 1h</w:t>
            </w:r>
            <w:r w:rsidRPr="00D5586C">
              <w:rPr>
                <w:rFonts w:asciiTheme="minorHAnsi" w:hAnsiTheme="minorHAnsi" w:cstheme="minorHAnsi"/>
                <w:b/>
              </w:rPr>
              <w:t> :</w:t>
            </w:r>
          </w:p>
          <w:p w14:paraId="7411424C" w14:textId="77777777" w:rsidR="00BC60FF" w:rsidRPr="00D5586C" w:rsidRDefault="00BC60FF" w:rsidP="00523C07">
            <w:pPr>
              <w:pStyle w:val="Retraitnormal"/>
              <w:keepLines w:val="0"/>
              <w:spacing w:before="60" w:after="60"/>
              <w:ind w:left="0"/>
              <w:rPr>
                <w:rFonts w:asciiTheme="minorHAnsi" w:hAnsiTheme="minorHAnsi" w:cstheme="minorHAnsi"/>
                <w:b/>
              </w:rPr>
            </w:pPr>
            <w:r>
              <w:rPr>
                <w:rFonts w:asciiTheme="minorHAnsi" w:hAnsiTheme="minorHAnsi" w:cstheme="minorHAnsi"/>
                <w:b/>
              </w:rPr>
              <w:t>Inférieure à 2</w:t>
            </w:r>
            <w:r w:rsidRPr="00D5586C">
              <w:rPr>
                <w:rFonts w:asciiTheme="minorHAnsi" w:hAnsiTheme="minorHAnsi" w:cstheme="minorHAnsi"/>
                <w:b/>
              </w:rPr>
              <w:t>0 ms</w:t>
            </w:r>
          </w:p>
        </w:tc>
      </w:tr>
      <w:tr w:rsidR="00BC60FF" w:rsidRPr="00D5586C" w14:paraId="2013B2FD" w14:textId="77777777" w:rsidTr="00523C07">
        <w:trPr>
          <w:jc w:val="center"/>
        </w:trPr>
        <w:tc>
          <w:tcPr>
            <w:tcW w:w="1555" w:type="dxa"/>
            <w:vAlign w:val="center"/>
          </w:tcPr>
          <w:p w14:paraId="2D267BB9" w14:textId="136E1603" w:rsidR="00BC60FF" w:rsidRPr="00D5586C" w:rsidRDefault="00BC60FF" w:rsidP="00523C07">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Valeur d’engagement</w:t>
            </w:r>
            <w:r>
              <w:rPr>
                <w:rStyle w:val="Appelnotedebasdep"/>
                <w:rFonts w:asciiTheme="minorHAnsi" w:hAnsiTheme="minorHAnsi"/>
              </w:rPr>
              <w:footnoteReference w:id="22"/>
            </w:r>
          </w:p>
        </w:tc>
        <w:tc>
          <w:tcPr>
            <w:tcW w:w="7654" w:type="dxa"/>
            <w:vAlign w:val="center"/>
          </w:tcPr>
          <w:tbl>
            <w:tblPr>
              <w:tblStyle w:val="Grilledutableau"/>
              <w:tblW w:w="0" w:type="auto"/>
              <w:tblInd w:w="199" w:type="dxa"/>
              <w:tblBorders>
                <w:top w:val="single" w:sz="12" w:space="0" w:color="4BACC6" w:themeColor="accent5"/>
                <w:left w:val="single" w:sz="12" w:space="0" w:color="4BACC6" w:themeColor="accent5"/>
                <w:bottom w:val="single" w:sz="12" w:space="0" w:color="4BACC6" w:themeColor="accent5"/>
                <w:right w:val="single" w:sz="12" w:space="0" w:color="4BACC6" w:themeColor="accent5"/>
                <w:insideH w:val="single" w:sz="12" w:space="0" w:color="4BACC6" w:themeColor="accent5"/>
                <w:insideV w:val="single" w:sz="12" w:space="0" w:color="4BACC6" w:themeColor="accent5"/>
              </w:tblBorders>
              <w:tblLayout w:type="fixed"/>
              <w:tblLook w:val="04A0" w:firstRow="1" w:lastRow="0" w:firstColumn="1" w:lastColumn="0" w:noHBand="0" w:noVBand="1"/>
            </w:tblPr>
            <w:tblGrid>
              <w:gridCol w:w="4121"/>
              <w:gridCol w:w="1549"/>
            </w:tblGrid>
            <w:tr w:rsidR="004F7D8B" w:rsidRPr="006A1D3D" w14:paraId="37B38514" w14:textId="77777777" w:rsidTr="00523C07">
              <w:tc>
                <w:tcPr>
                  <w:tcW w:w="4121" w:type="dxa"/>
                </w:tcPr>
                <w:p w14:paraId="6B99BF69" w14:textId="06776203" w:rsidR="004F7D8B" w:rsidRPr="006A1D3D" w:rsidRDefault="004F7D8B" w:rsidP="004F7D8B">
                  <w:pPr>
                    <w:pStyle w:val="Retraitnormal"/>
                    <w:keepNext/>
                    <w:spacing w:before="60" w:after="60"/>
                    <w:ind w:left="0"/>
                    <w:rPr>
                      <w:rFonts w:asciiTheme="minorHAnsi" w:hAnsiTheme="minorHAnsi" w:cstheme="minorHAnsi"/>
                    </w:rPr>
                  </w:pPr>
                  <w:r w:rsidRPr="006A1D3D">
                    <w:rPr>
                      <w:rFonts w:asciiTheme="minorHAnsi" w:hAnsiTheme="minorHAnsi" w:cstheme="minorHAnsi"/>
                    </w:rPr>
                    <w:t>Accès D</w:t>
                  </w:r>
                  <w:r>
                    <w:rPr>
                      <w:rFonts w:asciiTheme="minorHAnsi" w:hAnsiTheme="minorHAnsi" w:cstheme="minorHAnsi"/>
                    </w:rPr>
                    <w:t>N</w:t>
                  </w:r>
                  <w:r w:rsidRPr="006A1D3D">
                    <w:rPr>
                      <w:rFonts w:asciiTheme="minorHAnsi" w:hAnsiTheme="minorHAnsi" w:cstheme="minorHAnsi"/>
                    </w:rPr>
                    <w:t>G sur support cuivre</w:t>
                  </w:r>
                </w:p>
              </w:tc>
              <w:tc>
                <w:tcPr>
                  <w:tcW w:w="1549" w:type="dxa"/>
                  <w:shd w:val="clear" w:color="auto" w:fill="B6DDE8" w:themeFill="accent5" w:themeFillTint="66"/>
                </w:tcPr>
                <w:p w14:paraId="045122DF" w14:textId="77777777" w:rsidR="004F7D8B" w:rsidRPr="006A1D3D" w:rsidRDefault="004F7D8B" w:rsidP="004F7D8B">
                  <w:pPr>
                    <w:pStyle w:val="Retraitnormal"/>
                    <w:keepNext/>
                    <w:spacing w:before="60" w:after="60"/>
                    <w:ind w:left="0"/>
                    <w:jc w:val="center"/>
                    <w:rPr>
                      <w:rFonts w:asciiTheme="minorHAnsi" w:hAnsiTheme="minorHAnsi" w:cstheme="minorHAnsi"/>
                    </w:rPr>
                  </w:pPr>
                </w:p>
              </w:tc>
            </w:tr>
            <w:tr w:rsidR="004F7D8B" w:rsidRPr="006A1D3D" w14:paraId="77EBE02E" w14:textId="77777777" w:rsidTr="00523C07">
              <w:tc>
                <w:tcPr>
                  <w:tcW w:w="4121" w:type="dxa"/>
                </w:tcPr>
                <w:p w14:paraId="7D050F5A" w14:textId="2CF7B447" w:rsidR="004F7D8B" w:rsidRPr="006A1D3D" w:rsidRDefault="004F7D8B" w:rsidP="004F7D8B">
                  <w:pPr>
                    <w:pStyle w:val="Retraitnormal"/>
                    <w:keepNext/>
                    <w:spacing w:before="60" w:after="60"/>
                    <w:ind w:left="0"/>
                    <w:rPr>
                      <w:rFonts w:asciiTheme="minorHAnsi" w:hAnsiTheme="minorHAnsi" w:cstheme="minorHAnsi"/>
                    </w:rPr>
                  </w:pPr>
                  <w:r w:rsidRPr="006A1D3D">
                    <w:rPr>
                      <w:rFonts w:asciiTheme="minorHAnsi" w:hAnsiTheme="minorHAnsi" w:cstheme="minorHAnsi"/>
                    </w:rPr>
                    <w:t>Accès D</w:t>
                  </w:r>
                  <w:r>
                    <w:rPr>
                      <w:rFonts w:asciiTheme="minorHAnsi" w:hAnsiTheme="minorHAnsi" w:cstheme="minorHAnsi"/>
                    </w:rPr>
                    <w:t>N</w:t>
                  </w:r>
                  <w:r w:rsidRPr="006A1D3D">
                    <w:rPr>
                      <w:rFonts w:asciiTheme="minorHAnsi" w:hAnsiTheme="minorHAnsi" w:cstheme="minorHAnsi"/>
                    </w:rPr>
                    <w:t xml:space="preserve">G sur support fibre </w:t>
                  </w:r>
                </w:p>
              </w:tc>
              <w:tc>
                <w:tcPr>
                  <w:tcW w:w="1549" w:type="dxa"/>
                  <w:shd w:val="clear" w:color="auto" w:fill="B6DDE8" w:themeFill="accent5" w:themeFillTint="66"/>
                </w:tcPr>
                <w:p w14:paraId="462AEDA6" w14:textId="77777777" w:rsidR="004F7D8B" w:rsidRPr="006A1D3D" w:rsidRDefault="004F7D8B" w:rsidP="004F7D8B">
                  <w:pPr>
                    <w:pStyle w:val="Retraitnormal"/>
                    <w:keepNext/>
                    <w:spacing w:before="60" w:after="60"/>
                    <w:ind w:left="0"/>
                    <w:jc w:val="center"/>
                    <w:rPr>
                      <w:rFonts w:asciiTheme="minorHAnsi" w:hAnsiTheme="minorHAnsi" w:cstheme="minorHAnsi"/>
                    </w:rPr>
                  </w:pPr>
                </w:p>
              </w:tc>
            </w:tr>
            <w:tr w:rsidR="00BC60FF" w:rsidRPr="006A1D3D" w14:paraId="25755472" w14:textId="77777777" w:rsidTr="00523C07">
              <w:tc>
                <w:tcPr>
                  <w:tcW w:w="4121" w:type="dxa"/>
                </w:tcPr>
                <w:p w14:paraId="35B0A95F" w14:textId="77777777" w:rsidR="00BC60FF" w:rsidRPr="006A1D3D" w:rsidRDefault="00BC60FF" w:rsidP="00BC60FF">
                  <w:pPr>
                    <w:pStyle w:val="Retraitnormal"/>
                    <w:keepNext/>
                    <w:spacing w:before="60" w:after="60"/>
                    <w:ind w:left="0"/>
                    <w:rPr>
                      <w:rFonts w:asciiTheme="minorHAnsi" w:hAnsiTheme="minorHAnsi" w:cstheme="minorHAnsi"/>
                    </w:rPr>
                  </w:pPr>
                  <w:r w:rsidRPr="006A1D3D">
                    <w:rPr>
                      <w:rFonts w:asciiTheme="minorHAnsi" w:hAnsiTheme="minorHAnsi" w:cstheme="minorHAnsi"/>
                    </w:rPr>
                    <w:t>Accès DG sur support cuivre</w:t>
                  </w:r>
                </w:p>
              </w:tc>
              <w:tc>
                <w:tcPr>
                  <w:tcW w:w="1549" w:type="dxa"/>
                  <w:shd w:val="clear" w:color="auto" w:fill="B6DDE8" w:themeFill="accent5" w:themeFillTint="66"/>
                </w:tcPr>
                <w:p w14:paraId="555E8085" w14:textId="77777777" w:rsidR="00BC60FF" w:rsidRPr="006A1D3D" w:rsidRDefault="00BC60FF" w:rsidP="00BC60FF">
                  <w:pPr>
                    <w:pStyle w:val="Retraitnormal"/>
                    <w:keepNext/>
                    <w:spacing w:before="60" w:after="60"/>
                    <w:ind w:left="0"/>
                    <w:jc w:val="center"/>
                    <w:rPr>
                      <w:rFonts w:asciiTheme="minorHAnsi" w:hAnsiTheme="minorHAnsi" w:cstheme="minorHAnsi"/>
                    </w:rPr>
                  </w:pPr>
                </w:p>
              </w:tc>
            </w:tr>
            <w:tr w:rsidR="00BC60FF" w:rsidRPr="006A1D3D" w14:paraId="27B245A3" w14:textId="77777777" w:rsidTr="00523C07">
              <w:tc>
                <w:tcPr>
                  <w:tcW w:w="4121" w:type="dxa"/>
                </w:tcPr>
                <w:p w14:paraId="213562FF" w14:textId="23482E6B" w:rsidR="00BC60FF" w:rsidRPr="006A1D3D" w:rsidRDefault="00BC60FF" w:rsidP="00E672FF">
                  <w:pPr>
                    <w:pStyle w:val="Retraitnormal"/>
                    <w:keepNext/>
                    <w:spacing w:before="60" w:after="60"/>
                    <w:ind w:left="0"/>
                    <w:rPr>
                      <w:rFonts w:asciiTheme="minorHAnsi" w:hAnsiTheme="minorHAnsi" w:cstheme="minorHAnsi"/>
                    </w:rPr>
                  </w:pPr>
                  <w:r w:rsidRPr="006A1D3D">
                    <w:rPr>
                      <w:rFonts w:asciiTheme="minorHAnsi" w:hAnsiTheme="minorHAnsi" w:cstheme="minorHAnsi"/>
                    </w:rPr>
                    <w:t xml:space="preserve">Accès DG sur support fibre </w:t>
                  </w:r>
                </w:p>
              </w:tc>
              <w:tc>
                <w:tcPr>
                  <w:tcW w:w="1549" w:type="dxa"/>
                  <w:shd w:val="clear" w:color="auto" w:fill="B6DDE8" w:themeFill="accent5" w:themeFillTint="66"/>
                </w:tcPr>
                <w:p w14:paraId="1823925A" w14:textId="77777777" w:rsidR="00BC60FF" w:rsidRPr="006A1D3D" w:rsidRDefault="00BC60FF" w:rsidP="00BC60FF">
                  <w:pPr>
                    <w:pStyle w:val="Retraitnormal"/>
                    <w:keepNext/>
                    <w:spacing w:before="60" w:after="60"/>
                    <w:ind w:left="0"/>
                    <w:jc w:val="center"/>
                    <w:rPr>
                      <w:rFonts w:asciiTheme="minorHAnsi" w:hAnsiTheme="minorHAnsi" w:cstheme="minorHAnsi"/>
                    </w:rPr>
                  </w:pPr>
                </w:p>
              </w:tc>
            </w:tr>
            <w:tr w:rsidR="00BC60FF" w:rsidRPr="006A1D3D" w14:paraId="54FAADA2" w14:textId="77777777" w:rsidTr="00523C07">
              <w:tc>
                <w:tcPr>
                  <w:tcW w:w="4121" w:type="dxa"/>
                </w:tcPr>
                <w:p w14:paraId="7D2647DE" w14:textId="77777777" w:rsidR="00BC60FF" w:rsidRPr="006A1D3D" w:rsidRDefault="00BC60FF" w:rsidP="00BC60FF">
                  <w:pPr>
                    <w:pStyle w:val="Retraitnormal"/>
                    <w:keepNext/>
                    <w:spacing w:before="60" w:after="60"/>
                    <w:ind w:left="0"/>
                    <w:rPr>
                      <w:rFonts w:asciiTheme="minorHAnsi" w:hAnsiTheme="minorHAnsi" w:cstheme="minorHAnsi"/>
                    </w:rPr>
                  </w:pPr>
                  <w:r w:rsidRPr="006A1D3D">
                    <w:rPr>
                      <w:rFonts w:asciiTheme="minorHAnsi" w:hAnsiTheme="minorHAnsi" w:cstheme="minorHAnsi"/>
                    </w:rPr>
                    <w:t>Porte d’évasion Internet</w:t>
                  </w:r>
                </w:p>
              </w:tc>
              <w:tc>
                <w:tcPr>
                  <w:tcW w:w="1549" w:type="dxa"/>
                  <w:shd w:val="clear" w:color="auto" w:fill="B6DDE8" w:themeFill="accent5" w:themeFillTint="66"/>
                </w:tcPr>
                <w:p w14:paraId="409FFEB1" w14:textId="77777777" w:rsidR="00BC60FF" w:rsidRPr="006A1D3D" w:rsidRDefault="00BC60FF" w:rsidP="00BC60FF">
                  <w:pPr>
                    <w:pStyle w:val="Retraitnormal"/>
                    <w:keepNext/>
                    <w:spacing w:before="60" w:after="60"/>
                    <w:ind w:left="0"/>
                    <w:jc w:val="center"/>
                    <w:rPr>
                      <w:rFonts w:asciiTheme="minorHAnsi" w:hAnsiTheme="minorHAnsi" w:cstheme="minorHAnsi"/>
                    </w:rPr>
                  </w:pPr>
                </w:p>
              </w:tc>
            </w:tr>
          </w:tbl>
          <w:p w14:paraId="386544F8" w14:textId="02B3D796" w:rsidR="00BC60FF" w:rsidRPr="00D5586C" w:rsidRDefault="00BC60FF" w:rsidP="00523C07">
            <w:pPr>
              <w:pStyle w:val="Retraitnormal"/>
              <w:keepLines w:val="0"/>
              <w:spacing w:before="60" w:after="60"/>
              <w:ind w:left="0"/>
              <w:rPr>
                <w:rFonts w:asciiTheme="minorHAnsi" w:hAnsiTheme="minorHAnsi" w:cstheme="minorHAnsi"/>
              </w:rPr>
            </w:pPr>
          </w:p>
        </w:tc>
      </w:tr>
      <w:tr w:rsidR="00BC60FF" w:rsidRPr="00D5586C" w14:paraId="67571B77" w14:textId="77777777" w:rsidTr="00523C07">
        <w:trPr>
          <w:jc w:val="center"/>
        </w:trPr>
        <w:tc>
          <w:tcPr>
            <w:tcW w:w="1555" w:type="dxa"/>
            <w:vAlign w:val="center"/>
          </w:tcPr>
          <w:p w14:paraId="2EC66608" w14:textId="77777777" w:rsidR="00BC60FF" w:rsidRPr="00D5586C" w:rsidRDefault="00BC60FF" w:rsidP="00523C07">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Procédure de vérification</w:t>
            </w:r>
          </w:p>
        </w:tc>
        <w:tc>
          <w:tcPr>
            <w:tcW w:w="7654" w:type="dxa"/>
            <w:vAlign w:val="center"/>
          </w:tcPr>
          <w:p w14:paraId="0C451DBF" w14:textId="77777777" w:rsidR="00BC60FF" w:rsidRDefault="00BC60FF" w:rsidP="00523C07">
            <w:pPr>
              <w:pStyle w:val="Retraitnormal"/>
              <w:keepNext/>
              <w:spacing w:before="60" w:after="60"/>
              <w:ind w:left="0"/>
              <w:rPr>
                <w:rFonts w:asciiTheme="minorHAnsi" w:hAnsiTheme="minorHAnsi" w:cstheme="minorHAnsi"/>
              </w:rPr>
            </w:pPr>
            <w:r w:rsidRPr="00D5586C">
              <w:rPr>
                <w:rFonts w:asciiTheme="minorHAnsi" w:hAnsiTheme="minorHAnsi" w:cstheme="minorHAnsi"/>
              </w:rPr>
              <w:t xml:space="preserve">La vérification sera effectuée à travers des mesures </w:t>
            </w:r>
            <w:r>
              <w:rPr>
                <w:rFonts w:asciiTheme="minorHAnsi" w:hAnsiTheme="minorHAnsi" w:cstheme="minorHAnsi"/>
              </w:rPr>
              <w:t>réalisées</w:t>
            </w:r>
            <w:r w:rsidRPr="00D5586C">
              <w:rPr>
                <w:rFonts w:asciiTheme="minorHAnsi" w:hAnsiTheme="minorHAnsi" w:cstheme="minorHAnsi"/>
              </w:rPr>
              <w:t xml:space="preserve"> par la </w:t>
            </w:r>
            <w:r>
              <w:rPr>
                <w:rFonts w:asciiTheme="minorHAnsi" w:hAnsiTheme="minorHAnsi" w:cstheme="minorHAnsi"/>
              </w:rPr>
              <w:t>Cnam à intervalles réguliers et moyennées sur 1 heure</w:t>
            </w:r>
            <w:r w:rsidRPr="00D5586C">
              <w:rPr>
                <w:rFonts w:asciiTheme="minorHAnsi" w:hAnsiTheme="minorHAnsi" w:cstheme="minorHAnsi"/>
              </w:rPr>
              <w:t xml:space="preserve">. </w:t>
            </w:r>
          </w:p>
          <w:p w14:paraId="5292DDE2" w14:textId="77777777" w:rsidR="00BC60FF" w:rsidRPr="00D5586C" w:rsidRDefault="00BC60FF" w:rsidP="00523C07">
            <w:pPr>
              <w:pStyle w:val="Retraitnormal"/>
              <w:keepLines w:val="0"/>
              <w:spacing w:before="60" w:after="60"/>
              <w:ind w:left="0"/>
              <w:rPr>
                <w:rFonts w:asciiTheme="minorHAnsi" w:hAnsiTheme="minorHAnsi" w:cstheme="minorHAnsi"/>
              </w:rPr>
            </w:pPr>
            <w:r w:rsidRPr="00D5586C">
              <w:rPr>
                <w:rFonts w:asciiTheme="minorHAnsi" w:hAnsiTheme="minorHAnsi" w:cstheme="minorHAnsi"/>
              </w:rPr>
              <w:t>Des mesures contradictoires pourront être effectuées</w:t>
            </w:r>
            <w:r>
              <w:rPr>
                <w:rFonts w:asciiTheme="minorHAnsi" w:hAnsiTheme="minorHAnsi" w:cstheme="minorHAnsi"/>
              </w:rPr>
              <w:t xml:space="preserve"> par le titulaire. </w:t>
            </w:r>
            <w:r w:rsidRPr="00D5586C">
              <w:rPr>
                <w:rFonts w:asciiTheme="minorHAnsi" w:hAnsiTheme="minorHAnsi" w:cstheme="minorHAnsi"/>
              </w:rPr>
              <w:t xml:space="preserve">En cas de litige, les valeurs mesurées par la </w:t>
            </w:r>
            <w:r>
              <w:rPr>
                <w:rFonts w:asciiTheme="minorHAnsi" w:hAnsiTheme="minorHAnsi" w:cstheme="minorHAnsi"/>
              </w:rPr>
              <w:t>Cnam</w:t>
            </w:r>
            <w:r w:rsidRPr="00D5586C">
              <w:rPr>
                <w:rFonts w:asciiTheme="minorHAnsi" w:hAnsiTheme="minorHAnsi" w:cstheme="minorHAnsi"/>
              </w:rPr>
              <w:t xml:space="preserve"> feront foi, sauf démonstration formelle acceptée par la </w:t>
            </w:r>
            <w:r>
              <w:rPr>
                <w:rFonts w:asciiTheme="minorHAnsi" w:hAnsiTheme="minorHAnsi" w:cstheme="minorHAnsi"/>
              </w:rPr>
              <w:t>Cnam</w:t>
            </w:r>
            <w:r w:rsidRPr="00D5586C">
              <w:rPr>
                <w:rFonts w:asciiTheme="minorHAnsi" w:hAnsiTheme="minorHAnsi" w:cstheme="minorHAnsi"/>
              </w:rPr>
              <w:t xml:space="preserve"> de la pertinence des mesures effectuées par le titulaire.</w:t>
            </w:r>
          </w:p>
        </w:tc>
      </w:tr>
      <w:tr w:rsidR="00BC60FF" w:rsidRPr="00D5586C" w14:paraId="58C6DB13" w14:textId="77777777" w:rsidTr="00523C07">
        <w:trPr>
          <w:jc w:val="center"/>
        </w:trPr>
        <w:tc>
          <w:tcPr>
            <w:tcW w:w="1555" w:type="dxa"/>
            <w:vAlign w:val="center"/>
          </w:tcPr>
          <w:p w14:paraId="13C58172" w14:textId="77777777" w:rsidR="00BC60FF" w:rsidRPr="00D5586C" w:rsidRDefault="00BC60FF" w:rsidP="00523C07">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Pénalités</w:t>
            </w:r>
          </w:p>
        </w:tc>
        <w:tc>
          <w:tcPr>
            <w:tcW w:w="7654" w:type="dxa"/>
            <w:vAlign w:val="center"/>
          </w:tcPr>
          <w:p w14:paraId="1B03A465" w14:textId="77777777" w:rsidR="00BC60FF" w:rsidRDefault="00BC60FF" w:rsidP="00523C07">
            <w:pPr>
              <w:pStyle w:val="Retraitnormal"/>
              <w:keepLines w:val="0"/>
              <w:spacing w:before="60" w:after="60"/>
              <w:ind w:left="0"/>
              <w:rPr>
                <w:rFonts w:asciiTheme="minorHAnsi" w:hAnsiTheme="minorHAnsi" w:cstheme="minorHAnsi"/>
              </w:rPr>
            </w:pPr>
            <w:r>
              <w:rPr>
                <w:rFonts w:asciiTheme="minorHAnsi" w:hAnsiTheme="minorHAnsi" w:cstheme="minorHAnsi"/>
              </w:rPr>
              <w:t xml:space="preserve">Si les résultats des mesures effectuées par la Cnam révèlent un écart entre </w:t>
            </w:r>
            <w:r w:rsidRPr="00D5586C">
              <w:rPr>
                <w:rFonts w:asciiTheme="minorHAnsi" w:hAnsiTheme="minorHAnsi" w:cstheme="minorHAnsi"/>
              </w:rPr>
              <w:t xml:space="preserve">la </w:t>
            </w:r>
            <w:r>
              <w:rPr>
                <w:rFonts w:asciiTheme="minorHAnsi" w:hAnsiTheme="minorHAnsi" w:cstheme="minorHAnsi"/>
              </w:rPr>
              <w:t>valeur</w:t>
            </w:r>
            <w:r w:rsidRPr="00D5586C">
              <w:rPr>
                <w:rFonts w:asciiTheme="minorHAnsi" w:hAnsiTheme="minorHAnsi" w:cstheme="minorHAnsi"/>
              </w:rPr>
              <w:t xml:space="preserve"> mesurée et la valeur d’engagement du titulaire</w:t>
            </w:r>
            <w:r>
              <w:rPr>
                <w:rFonts w:asciiTheme="minorHAnsi" w:hAnsiTheme="minorHAnsi" w:cstheme="minorHAnsi"/>
              </w:rPr>
              <w:t xml:space="preserve">, </w:t>
            </w:r>
            <w:r w:rsidRPr="004E6147">
              <w:rPr>
                <w:rFonts w:asciiTheme="minorHAnsi" w:hAnsiTheme="minorHAnsi" w:cstheme="minorHAnsi"/>
              </w:rPr>
              <w:t xml:space="preserve">la Cnam </w:t>
            </w:r>
            <w:r>
              <w:rPr>
                <w:rFonts w:asciiTheme="minorHAnsi" w:hAnsiTheme="minorHAnsi" w:cstheme="minorHAnsi"/>
              </w:rPr>
              <w:t xml:space="preserve">ouvrira </w:t>
            </w:r>
            <w:r w:rsidRPr="004E6147">
              <w:rPr>
                <w:rFonts w:asciiTheme="minorHAnsi" w:hAnsiTheme="minorHAnsi" w:cstheme="minorHAnsi"/>
              </w:rPr>
              <w:t>un ticket d’incident.</w:t>
            </w:r>
            <w:r>
              <w:rPr>
                <w:rFonts w:asciiTheme="minorHAnsi" w:hAnsiTheme="minorHAnsi" w:cstheme="minorHAnsi"/>
              </w:rPr>
              <w:t xml:space="preserve"> </w:t>
            </w:r>
          </w:p>
          <w:p w14:paraId="75C67015" w14:textId="77777777" w:rsidR="00BC60FF" w:rsidRPr="00D5586C" w:rsidRDefault="00BC60FF" w:rsidP="00523C07">
            <w:pPr>
              <w:pStyle w:val="Retraitnormal"/>
              <w:keepLines w:val="0"/>
              <w:spacing w:before="60" w:after="60"/>
              <w:ind w:left="0"/>
              <w:rPr>
                <w:rFonts w:asciiTheme="minorHAnsi" w:hAnsiTheme="minorHAnsi" w:cstheme="minorHAnsi"/>
              </w:rPr>
            </w:pPr>
            <w:r>
              <w:rPr>
                <w:rFonts w:asciiTheme="minorHAnsi" w:hAnsiTheme="minorHAnsi" w:cstheme="minorHAnsi"/>
              </w:rPr>
              <w:t xml:space="preserve">Le titulaire disposera alors du </w:t>
            </w:r>
            <w:proofErr w:type="spellStart"/>
            <w:r>
              <w:rPr>
                <w:rFonts w:asciiTheme="minorHAnsi" w:hAnsiTheme="minorHAnsi" w:cstheme="minorHAnsi"/>
              </w:rPr>
              <w:t>Quality</w:t>
            </w:r>
            <w:proofErr w:type="spellEnd"/>
            <w:r>
              <w:rPr>
                <w:rFonts w:asciiTheme="minorHAnsi" w:hAnsiTheme="minorHAnsi" w:cstheme="minorHAnsi"/>
              </w:rPr>
              <w:t xml:space="preserve"> </w:t>
            </w:r>
            <w:proofErr w:type="spellStart"/>
            <w:r>
              <w:rPr>
                <w:rFonts w:asciiTheme="minorHAnsi" w:hAnsiTheme="minorHAnsi" w:cstheme="minorHAnsi"/>
              </w:rPr>
              <w:t>Recovery</w:t>
            </w:r>
            <w:proofErr w:type="spellEnd"/>
            <w:r>
              <w:rPr>
                <w:rFonts w:asciiTheme="minorHAnsi" w:hAnsiTheme="minorHAnsi" w:cstheme="minorHAnsi"/>
              </w:rPr>
              <w:t xml:space="preserve"> Time (QRT) pour rétablir le service. Au-delà de ce délai, les pénalités pour dépassement du QRT s’appliqueront.</w:t>
            </w:r>
          </w:p>
        </w:tc>
      </w:tr>
    </w:tbl>
    <w:p w14:paraId="3EA38B18" w14:textId="77777777" w:rsidR="00F578D1" w:rsidRPr="0060450A" w:rsidRDefault="00F578D1" w:rsidP="00F578D1">
      <w:pPr>
        <w:rPr>
          <w:rFonts w:asciiTheme="minorHAnsi" w:hAnsiTheme="minorHAnsi"/>
          <w:b/>
          <w:bCs/>
          <w:sz w:val="28"/>
          <w:szCs w:val="28"/>
        </w:rPr>
      </w:pPr>
      <w:r w:rsidRPr="0060450A">
        <w:rPr>
          <w:rFonts w:asciiTheme="minorHAnsi" w:hAnsiTheme="minorHAnsi"/>
        </w:rPr>
        <w:br w:type="page"/>
      </w:r>
    </w:p>
    <w:p w14:paraId="231BF289" w14:textId="17AB5EB8" w:rsidR="00F578D1" w:rsidRDefault="00F578D1" w:rsidP="005328E7">
      <w:pPr>
        <w:pStyle w:val="Titre2"/>
        <w:numPr>
          <w:ilvl w:val="1"/>
          <w:numId w:val="9"/>
        </w:numPr>
      </w:pPr>
      <w:bookmarkStart w:id="21" w:name="_Toc24472169"/>
      <w:bookmarkStart w:id="22" w:name="_Toc204267098"/>
      <w:r w:rsidRPr="00911F57">
        <w:lastRenderedPageBreak/>
        <w:t>Engagements de réactivité</w:t>
      </w:r>
      <w:bookmarkEnd w:id="21"/>
      <w:bookmarkEnd w:id="22"/>
    </w:p>
    <w:p w14:paraId="245D6700" w14:textId="5E87A97A" w:rsidR="00911F57" w:rsidRDefault="00911F57" w:rsidP="005328E7">
      <w:pPr>
        <w:pStyle w:val="Titre3"/>
        <w:numPr>
          <w:ilvl w:val="2"/>
          <w:numId w:val="9"/>
        </w:numPr>
      </w:pPr>
      <w:bookmarkStart w:id="23" w:name="_Toc204267099"/>
      <w:r w:rsidRPr="00911F57">
        <w:t>Délai de mise en service d’un accès</w:t>
      </w:r>
      <w:bookmarkEnd w:id="23"/>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5"/>
        <w:gridCol w:w="7796"/>
      </w:tblGrid>
      <w:tr w:rsidR="00BC60FF" w:rsidRPr="00D5586C" w14:paraId="4A548555" w14:textId="77777777" w:rsidTr="00523C07">
        <w:trPr>
          <w:jc w:val="center"/>
        </w:trPr>
        <w:tc>
          <w:tcPr>
            <w:tcW w:w="9351" w:type="dxa"/>
            <w:gridSpan w:val="2"/>
            <w:shd w:val="clear" w:color="auto" w:fill="000000" w:themeFill="text1"/>
          </w:tcPr>
          <w:p w14:paraId="6D7F5E60" w14:textId="77777777" w:rsidR="00BC60FF" w:rsidRPr="00D5586C" w:rsidRDefault="00BC60FF" w:rsidP="00523C07">
            <w:pPr>
              <w:pStyle w:val="Retraitnormal"/>
              <w:spacing w:before="120" w:after="120"/>
              <w:ind w:left="0"/>
              <w:jc w:val="center"/>
              <w:rPr>
                <w:rFonts w:asciiTheme="minorHAnsi" w:hAnsiTheme="minorHAnsi" w:cstheme="minorHAnsi"/>
                <w:smallCaps/>
                <w:color w:val="FFFFFF"/>
              </w:rPr>
            </w:pPr>
            <w:r w:rsidRPr="00D5586C">
              <w:rPr>
                <w:rFonts w:asciiTheme="minorHAnsi" w:hAnsiTheme="minorHAnsi" w:cstheme="minorHAnsi"/>
                <w:b/>
                <w:smallCaps/>
                <w:color w:val="FFFFFF"/>
              </w:rPr>
              <w:t xml:space="preserve">Délai de </w:t>
            </w:r>
            <w:r>
              <w:rPr>
                <w:rFonts w:asciiTheme="minorHAnsi" w:hAnsiTheme="minorHAnsi" w:cstheme="minorHAnsi"/>
                <w:b/>
                <w:smallCaps/>
                <w:color w:val="FFFFFF"/>
              </w:rPr>
              <w:t>mise en service d’un accès</w:t>
            </w:r>
          </w:p>
        </w:tc>
      </w:tr>
      <w:tr w:rsidR="00BC60FF" w:rsidRPr="00D5586C" w14:paraId="1931920C" w14:textId="77777777" w:rsidTr="00523C07">
        <w:trPr>
          <w:jc w:val="center"/>
        </w:trPr>
        <w:tc>
          <w:tcPr>
            <w:tcW w:w="1555" w:type="dxa"/>
            <w:vAlign w:val="center"/>
          </w:tcPr>
          <w:p w14:paraId="278BDC7B" w14:textId="77777777" w:rsidR="00BC60FF" w:rsidRPr="00D5586C" w:rsidRDefault="00BC60FF" w:rsidP="00523C07">
            <w:pPr>
              <w:pStyle w:val="Retraitnormal"/>
              <w:keepLines w:val="0"/>
              <w:widowControl w:val="0"/>
              <w:spacing w:before="120" w:after="120"/>
              <w:ind w:left="0"/>
              <w:jc w:val="left"/>
              <w:rPr>
                <w:rFonts w:asciiTheme="minorHAnsi" w:hAnsiTheme="minorHAnsi" w:cstheme="minorHAnsi"/>
              </w:rPr>
            </w:pPr>
            <w:r w:rsidRPr="00D5586C">
              <w:rPr>
                <w:rFonts w:asciiTheme="minorHAnsi" w:hAnsiTheme="minorHAnsi" w:cstheme="minorHAnsi"/>
              </w:rPr>
              <w:t xml:space="preserve">Définition de la </w:t>
            </w:r>
            <w:r>
              <w:rPr>
                <w:rFonts w:asciiTheme="minorHAnsi" w:hAnsiTheme="minorHAnsi" w:cstheme="minorHAnsi"/>
              </w:rPr>
              <w:t>Cnam</w:t>
            </w:r>
          </w:p>
        </w:tc>
        <w:tc>
          <w:tcPr>
            <w:tcW w:w="7796" w:type="dxa"/>
            <w:vAlign w:val="center"/>
          </w:tcPr>
          <w:p w14:paraId="3B9622EA" w14:textId="77777777" w:rsidR="00BC60FF" w:rsidRDefault="00BC60FF" w:rsidP="00523C07">
            <w:pPr>
              <w:pStyle w:val="Retraitnormal"/>
              <w:keepLines w:val="0"/>
              <w:widowControl w:val="0"/>
              <w:spacing w:before="60" w:after="60"/>
              <w:ind w:left="0"/>
              <w:rPr>
                <w:rFonts w:asciiTheme="minorHAnsi" w:hAnsiTheme="minorHAnsi" w:cstheme="minorHAnsi"/>
              </w:rPr>
            </w:pPr>
            <w:r>
              <w:rPr>
                <w:rFonts w:asciiTheme="minorHAnsi" w:hAnsiTheme="minorHAnsi" w:cstheme="minorHAnsi"/>
              </w:rPr>
              <w:t xml:space="preserve">Dans le cas où la commande ne nécessite pas la réalisation d’une étude préalable par le titulaire : </w:t>
            </w:r>
          </w:p>
          <w:p w14:paraId="09C648BF" w14:textId="77777777" w:rsidR="00BC60FF" w:rsidRDefault="00BC60FF" w:rsidP="00BC60FF">
            <w:pPr>
              <w:pStyle w:val="Retraitnormal"/>
              <w:keepLines w:val="0"/>
              <w:widowControl w:val="0"/>
              <w:numPr>
                <w:ilvl w:val="0"/>
                <w:numId w:val="5"/>
              </w:numPr>
              <w:spacing w:before="60" w:after="60"/>
              <w:rPr>
                <w:rFonts w:asciiTheme="minorHAnsi" w:hAnsiTheme="minorHAnsi" w:cstheme="minorHAnsi"/>
              </w:rPr>
            </w:pPr>
            <w:r w:rsidRPr="00D5586C">
              <w:rPr>
                <w:rFonts w:asciiTheme="minorHAnsi" w:hAnsiTheme="minorHAnsi" w:cstheme="minorHAnsi"/>
              </w:rPr>
              <w:t xml:space="preserve">Délai, exprimé en semaines calendaires, entre la date d’émission du bon de commande par la </w:t>
            </w:r>
            <w:r>
              <w:rPr>
                <w:rFonts w:asciiTheme="minorHAnsi" w:hAnsiTheme="minorHAnsi" w:cstheme="minorHAnsi"/>
              </w:rPr>
              <w:t>Cnam</w:t>
            </w:r>
            <w:r w:rsidRPr="00D5586C">
              <w:rPr>
                <w:rFonts w:asciiTheme="minorHAnsi" w:hAnsiTheme="minorHAnsi" w:cstheme="minorHAnsi"/>
              </w:rPr>
              <w:t xml:space="preserve"> (T0) et la date de mise en service de </w:t>
            </w:r>
            <w:r>
              <w:rPr>
                <w:rFonts w:asciiTheme="minorHAnsi" w:hAnsiTheme="minorHAnsi" w:cstheme="minorHAnsi"/>
              </w:rPr>
              <w:t xml:space="preserve">l’accès </w:t>
            </w:r>
            <w:r w:rsidRPr="00D5586C">
              <w:rPr>
                <w:rFonts w:asciiTheme="minorHAnsi" w:hAnsiTheme="minorHAnsi" w:cstheme="minorHAnsi"/>
              </w:rPr>
              <w:t>par le titulaire.</w:t>
            </w:r>
          </w:p>
          <w:p w14:paraId="16E183C8" w14:textId="77777777" w:rsidR="00BC60FF" w:rsidRDefault="00BC60FF" w:rsidP="00523C07">
            <w:pPr>
              <w:pStyle w:val="Retraitnormal"/>
              <w:keepLines w:val="0"/>
              <w:widowControl w:val="0"/>
              <w:spacing w:before="60" w:after="60"/>
              <w:ind w:left="0"/>
              <w:rPr>
                <w:rFonts w:asciiTheme="minorHAnsi" w:hAnsiTheme="minorHAnsi" w:cstheme="minorHAnsi"/>
              </w:rPr>
            </w:pPr>
            <w:r>
              <w:rPr>
                <w:rFonts w:asciiTheme="minorHAnsi" w:hAnsiTheme="minorHAnsi" w:cstheme="minorHAnsi"/>
              </w:rPr>
              <w:t xml:space="preserve">Dans le cas où la commande nécessite la réalisation d’une étude préalable par le titulaire : </w:t>
            </w:r>
          </w:p>
          <w:p w14:paraId="64895291" w14:textId="77777777" w:rsidR="00BC60FF" w:rsidRDefault="00BC60FF" w:rsidP="00BC60FF">
            <w:pPr>
              <w:pStyle w:val="Retraitnormal"/>
              <w:keepLines w:val="0"/>
              <w:widowControl w:val="0"/>
              <w:numPr>
                <w:ilvl w:val="0"/>
                <w:numId w:val="5"/>
              </w:numPr>
              <w:spacing w:before="60" w:after="60"/>
              <w:rPr>
                <w:rFonts w:asciiTheme="minorHAnsi" w:hAnsiTheme="minorHAnsi" w:cstheme="minorHAnsi"/>
              </w:rPr>
            </w:pPr>
            <w:r w:rsidRPr="00D5586C">
              <w:rPr>
                <w:rFonts w:asciiTheme="minorHAnsi" w:hAnsiTheme="minorHAnsi" w:cstheme="minorHAnsi"/>
              </w:rPr>
              <w:t xml:space="preserve">Délai, exprimé en semaines calendaires, entre la date </w:t>
            </w:r>
            <w:r>
              <w:rPr>
                <w:rFonts w:asciiTheme="minorHAnsi" w:hAnsiTheme="minorHAnsi" w:cstheme="minorHAnsi"/>
              </w:rPr>
              <w:t>indiquée dans les conclusions de l’étude (T1</w:t>
            </w:r>
            <w:r w:rsidRPr="00D5586C">
              <w:rPr>
                <w:rFonts w:asciiTheme="minorHAnsi" w:hAnsiTheme="minorHAnsi" w:cstheme="minorHAnsi"/>
              </w:rPr>
              <w:t xml:space="preserve">) et la date de mise en service de </w:t>
            </w:r>
            <w:r>
              <w:rPr>
                <w:rFonts w:asciiTheme="minorHAnsi" w:hAnsiTheme="minorHAnsi" w:cstheme="minorHAnsi"/>
              </w:rPr>
              <w:t xml:space="preserve">l’accès </w:t>
            </w:r>
            <w:r w:rsidRPr="00D5586C">
              <w:rPr>
                <w:rFonts w:asciiTheme="minorHAnsi" w:hAnsiTheme="minorHAnsi" w:cstheme="minorHAnsi"/>
              </w:rPr>
              <w:t>par le titulaire.</w:t>
            </w:r>
          </w:p>
          <w:p w14:paraId="03316663" w14:textId="77777777" w:rsidR="00BC60FF" w:rsidRPr="00750D29" w:rsidRDefault="00BC60FF" w:rsidP="00523C07">
            <w:pPr>
              <w:pStyle w:val="Retraitnormal"/>
              <w:keepLines w:val="0"/>
              <w:widowControl w:val="0"/>
              <w:spacing w:before="60" w:after="60"/>
              <w:ind w:left="0"/>
              <w:rPr>
                <w:rFonts w:asciiTheme="minorHAnsi" w:hAnsiTheme="minorHAnsi" w:cstheme="minorHAnsi"/>
              </w:rPr>
            </w:pPr>
            <w:r w:rsidRPr="00EC73B7">
              <w:rPr>
                <w:rFonts w:asciiTheme="minorHAnsi" w:hAnsiTheme="minorHAnsi" w:cstheme="minorHAnsi"/>
                <w:u w:val="single"/>
              </w:rPr>
              <w:t>Accès concernés</w:t>
            </w:r>
            <w:r w:rsidRPr="00C009B6">
              <w:rPr>
                <w:rFonts w:asciiTheme="minorHAnsi" w:hAnsiTheme="minorHAnsi" w:cstheme="minorHAnsi"/>
              </w:rPr>
              <w:t xml:space="preserve"> : </w:t>
            </w:r>
            <w:r>
              <w:rPr>
                <w:rFonts w:asciiTheme="minorHAnsi" w:hAnsiTheme="minorHAnsi" w:cstheme="minorHAnsi"/>
              </w:rPr>
              <w:t>accès à Débit Garanti (DG), accès à Débit Non Garanti (DNG), Portes d’évasion Internet</w:t>
            </w:r>
            <w:r>
              <w:rPr>
                <w:rStyle w:val="Appelnotedebasdep"/>
                <w:rFonts w:asciiTheme="minorHAnsi" w:hAnsiTheme="minorHAnsi" w:cstheme="minorHAnsi"/>
              </w:rPr>
              <w:footnoteReference w:id="23"/>
            </w:r>
          </w:p>
        </w:tc>
      </w:tr>
      <w:tr w:rsidR="00BC60FF" w:rsidRPr="00D5586C" w14:paraId="1AD91BE3" w14:textId="77777777" w:rsidTr="00523C07">
        <w:trPr>
          <w:jc w:val="center"/>
        </w:trPr>
        <w:tc>
          <w:tcPr>
            <w:tcW w:w="1555" w:type="dxa"/>
            <w:shd w:val="pct20" w:color="auto" w:fill="FFFFFF"/>
            <w:vAlign w:val="center"/>
          </w:tcPr>
          <w:p w14:paraId="1DBCA50A" w14:textId="77777777" w:rsidR="00BC60FF" w:rsidRPr="00D5586C" w:rsidRDefault="00BC60FF" w:rsidP="00523C07">
            <w:pPr>
              <w:pStyle w:val="Retraitnormal"/>
              <w:spacing w:before="120" w:after="120"/>
              <w:ind w:left="0"/>
              <w:jc w:val="left"/>
              <w:rPr>
                <w:rFonts w:asciiTheme="minorHAnsi" w:hAnsiTheme="minorHAnsi" w:cstheme="minorHAnsi"/>
                <w:b/>
              </w:rPr>
            </w:pPr>
            <w:r w:rsidRPr="00D5586C">
              <w:rPr>
                <w:rFonts w:asciiTheme="minorHAnsi" w:hAnsiTheme="minorHAnsi" w:cstheme="minorHAnsi"/>
                <w:b/>
              </w:rPr>
              <w:t xml:space="preserve">Objectif </w:t>
            </w:r>
            <w:r>
              <w:rPr>
                <w:rFonts w:asciiTheme="minorHAnsi" w:hAnsiTheme="minorHAnsi" w:cstheme="minorHAnsi"/>
                <w:b/>
              </w:rPr>
              <w:t>Cnam</w:t>
            </w:r>
          </w:p>
        </w:tc>
        <w:tc>
          <w:tcPr>
            <w:tcW w:w="7796" w:type="dxa"/>
            <w:shd w:val="pct20" w:color="auto" w:fill="FFFFFF"/>
            <w:vAlign w:val="center"/>
          </w:tcPr>
          <w:p w14:paraId="69143078" w14:textId="77777777" w:rsidR="00BC60FF" w:rsidRPr="00D5586C" w:rsidRDefault="00BC60FF" w:rsidP="00523C07">
            <w:pPr>
              <w:pStyle w:val="Retraitnormal"/>
              <w:keepNext/>
              <w:keepLines w:val="0"/>
              <w:spacing w:before="60" w:after="60"/>
              <w:ind w:left="0"/>
              <w:rPr>
                <w:rFonts w:asciiTheme="minorHAnsi" w:hAnsiTheme="minorHAnsi" w:cstheme="minorHAnsi"/>
                <w:b/>
              </w:rPr>
            </w:pPr>
            <w:r w:rsidRPr="00D5586C">
              <w:rPr>
                <w:rFonts w:asciiTheme="minorHAnsi" w:hAnsiTheme="minorHAnsi" w:cstheme="minorHAnsi"/>
                <w:b/>
              </w:rPr>
              <w:t xml:space="preserve">Délai de mise en service standard : </w:t>
            </w:r>
          </w:p>
          <w:p w14:paraId="46946281" w14:textId="77777777" w:rsidR="00BC60FF" w:rsidRDefault="00BC60FF" w:rsidP="00BC60FF">
            <w:pPr>
              <w:pStyle w:val="Retraitnormal"/>
              <w:keepNext/>
              <w:numPr>
                <w:ilvl w:val="0"/>
                <w:numId w:val="2"/>
              </w:numPr>
              <w:spacing w:before="60" w:after="60"/>
              <w:rPr>
                <w:rFonts w:asciiTheme="minorHAnsi" w:hAnsiTheme="minorHAnsi" w:cstheme="minorHAnsi"/>
                <w:b/>
              </w:rPr>
            </w:pPr>
            <w:r w:rsidRPr="00D5586C">
              <w:rPr>
                <w:rFonts w:asciiTheme="minorHAnsi" w:hAnsiTheme="minorHAnsi" w:cstheme="minorHAnsi"/>
                <w:b/>
              </w:rPr>
              <w:t xml:space="preserve">T0 + </w:t>
            </w:r>
            <w:r>
              <w:rPr>
                <w:rFonts w:asciiTheme="minorHAnsi" w:hAnsiTheme="minorHAnsi" w:cstheme="minorHAnsi"/>
                <w:b/>
              </w:rPr>
              <w:t>8</w:t>
            </w:r>
            <w:r w:rsidRPr="00D5586C">
              <w:rPr>
                <w:rFonts w:asciiTheme="minorHAnsi" w:hAnsiTheme="minorHAnsi" w:cstheme="minorHAnsi"/>
                <w:b/>
              </w:rPr>
              <w:t xml:space="preserve"> semaines calendaires</w:t>
            </w:r>
            <w:r>
              <w:rPr>
                <w:rFonts w:asciiTheme="minorHAnsi" w:hAnsiTheme="minorHAnsi" w:cstheme="minorHAnsi"/>
                <w:b/>
              </w:rPr>
              <w:t xml:space="preserve"> pour un accès sur support cuivre ou sans-fil</w:t>
            </w:r>
          </w:p>
          <w:p w14:paraId="4593D2D1" w14:textId="77777777" w:rsidR="00BC60FF" w:rsidRDefault="00BC60FF" w:rsidP="00BC60FF">
            <w:pPr>
              <w:pStyle w:val="Retraitnormal"/>
              <w:keepNext/>
              <w:numPr>
                <w:ilvl w:val="0"/>
                <w:numId w:val="2"/>
              </w:numPr>
              <w:spacing w:before="60" w:after="60"/>
              <w:rPr>
                <w:rFonts w:asciiTheme="minorHAnsi" w:hAnsiTheme="minorHAnsi" w:cstheme="minorHAnsi"/>
                <w:b/>
              </w:rPr>
            </w:pPr>
            <w:r>
              <w:rPr>
                <w:rFonts w:asciiTheme="minorHAnsi" w:hAnsiTheme="minorHAnsi" w:cstheme="minorHAnsi"/>
                <w:b/>
              </w:rPr>
              <w:t>T0 + 12</w:t>
            </w:r>
            <w:r w:rsidRPr="00D5586C">
              <w:rPr>
                <w:rFonts w:asciiTheme="minorHAnsi" w:hAnsiTheme="minorHAnsi" w:cstheme="minorHAnsi"/>
                <w:b/>
              </w:rPr>
              <w:t xml:space="preserve"> semaines calendaires</w:t>
            </w:r>
            <w:r>
              <w:rPr>
                <w:rFonts w:asciiTheme="minorHAnsi" w:hAnsiTheme="minorHAnsi" w:cstheme="minorHAnsi"/>
                <w:b/>
              </w:rPr>
              <w:t xml:space="preserve"> pour un accès sur support fibre optique </w:t>
            </w:r>
          </w:p>
          <w:p w14:paraId="530B819A" w14:textId="77777777" w:rsidR="00BC60FF" w:rsidRPr="00D5586C" w:rsidRDefault="00BC60FF" w:rsidP="00BC60FF">
            <w:pPr>
              <w:pStyle w:val="Retraitnormal"/>
              <w:keepNext/>
              <w:numPr>
                <w:ilvl w:val="0"/>
                <w:numId w:val="2"/>
              </w:numPr>
              <w:spacing w:before="60" w:after="60"/>
              <w:rPr>
                <w:rFonts w:asciiTheme="minorHAnsi" w:hAnsiTheme="minorHAnsi" w:cstheme="minorHAnsi"/>
                <w:b/>
              </w:rPr>
            </w:pPr>
            <w:r>
              <w:rPr>
                <w:rFonts w:asciiTheme="minorHAnsi" w:hAnsiTheme="minorHAnsi" w:cstheme="minorHAnsi"/>
                <w:b/>
              </w:rPr>
              <w:t>T0 + 8</w:t>
            </w:r>
            <w:r w:rsidRPr="00D5586C">
              <w:rPr>
                <w:rFonts w:asciiTheme="minorHAnsi" w:hAnsiTheme="minorHAnsi" w:cstheme="minorHAnsi"/>
                <w:b/>
              </w:rPr>
              <w:t xml:space="preserve"> semaines calendaires</w:t>
            </w:r>
            <w:r>
              <w:rPr>
                <w:rFonts w:asciiTheme="minorHAnsi" w:hAnsiTheme="minorHAnsi" w:cstheme="minorHAnsi"/>
                <w:b/>
              </w:rPr>
              <w:t xml:space="preserve"> pour une Porte d’évasion Internet</w:t>
            </w:r>
          </w:p>
          <w:p w14:paraId="7B77DD70" w14:textId="77777777" w:rsidR="00BC60FF" w:rsidRDefault="00BC60FF" w:rsidP="00523C07">
            <w:pPr>
              <w:pStyle w:val="Retraitnormal"/>
              <w:keepNext/>
              <w:spacing w:before="60" w:after="60"/>
              <w:ind w:left="0"/>
              <w:rPr>
                <w:rFonts w:asciiTheme="minorHAnsi" w:hAnsiTheme="minorHAnsi" w:cstheme="minorHAnsi"/>
                <w:b/>
              </w:rPr>
            </w:pPr>
            <w:r>
              <w:rPr>
                <w:rFonts w:asciiTheme="minorHAnsi" w:hAnsiTheme="minorHAnsi" w:cstheme="minorHAnsi"/>
                <w:b/>
              </w:rPr>
              <w:t xml:space="preserve">Délai de remise des conclusions d’une étude : </w:t>
            </w:r>
          </w:p>
          <w:p w14:paraId="4077127D" w14:textId="77777777" w:rsidR="00BC60FF" w:rsidRDefault="00BC60FF" w:rsidP="00BC60FF">
            <w:pPr>
              <w:pStyle w:val="Retraitnormal"/>
              <w:keepNext/>
              <w:numPr>
                <w:ilvl w:val="0"/>
                <w:numId w:val="5"/>
              </w:numPr>
              <w:spacing w:before="60" w:after="60"/>
              <w:rPr>
                <w:rFonts w:asciiTheme="minorHAnsi" w:hAnsiTheme="minorHAnsi" w:cstheme="minorHAnsi"/>
                <w:b/>
              </w:rPr>
            </w:pPr>
            <w:r>
              <w:rPr>
                <w:rFonts w:asciiTheme="minorHAnsi" w:hAnsiTheme="minorHAnsi" w:cstheme="minorHAnsi"/>
                <w:b/>
              </w:rPr>
              <w:t>T0 + 2</w:t>
            </w:r>
            <w:r w:rsidRPr="00D5586C">
              <w:rPr>
                <w:rFonts w:asciiTheme="minorHAnsi" w:hAnsiTheme="minorHAnsi" w:cstheme="minorHAnsi"/>
                <w:b/>
              </w:rPr>
              <w:t xml:space="preserve"> semaines calendaires</w:t>
            </w:r>
            <w:r>
              <w:rPr>
                <w:rFonts w:asciiTheme="minorHAnsi" w:hAnsiTheme="minorHAnsi" w:cstheme="minorHAnsi"/>
                <w:b/>
              </w:rPr>
              <w:t xml:space="preserve"> maximum</w:t>
            </w:r>
          </w:p>
          <w:p w14:paraId="330D288B" w14:textId="77777777" w:rsidR="00BC60FF" w:rsidRPr="00D5586C" w:rsidRDefault="00BC60FF" w:rsidP="00523C07">
            <w:pPr>
              <w:pStyle w:val="Retraitnormal"/>
              <w:keepNext/>
              <w:spacing w:before="60" w:after="60"/>
              <w:ind w:left="0"/>
              <w:rPr>
                <w:rFonts w:asciiTheme="minorHAnsi" w:hAnsiTheme="minorHAnsi" w:cstheme="minorHAnsi"/>
                <w:b/>
              </w:rPr>
            </w:pPr>
            <w:r>
              <w:rPr>
                <w:rFonts w:asciiTheme="minorHAnsi" w:hAnsiTheme="minorHAnsi" w:cstheme="minorHAnsi"/>
                <w:b/>
              </w:rPr>
              <w:t xml:space="preserve">Dans tous les cas, le délai total de mise en service (étude éventuelle comprise) ne pourra excéder 18 semaines calendaires. </w:t>
            </w:r>
          </w:p>
        </w:tc>
      </w:tr>
      <w:tr w:rsidR="00BC60FF" w:rsidRPr="00D5586C" w14:paraId="5385E3B4" w14:textId="77777777" w:rsidTr="00E672FF">
        <w:trPr>
          <w:trHeight w:val="2400"/>
          <w:jc w:val="center"/>
        </w:trPr>
        <w:tc>
          <w:tcPr>
            <w:tcW w:w="1555" w:type="dxa"/>
            <w:vAlign w:val="center"/>
          </w:tcPr>
          <w:p w14:paraId="160FA092" w14:textId="1FDF41FB" w:rsidR="00BC60FF" w:rsidRPr="00D5586C" w:rsidRDefault="00BC60FF" w:rsidP="00523C07">
            <w:pPr>
              <w:pStyle w:val="Retraitnormal"/>
              <w:spacing w:before="120" w:after="120"/>
              <w:ind w:left="0"/>
              <w:jc w:val="left"/>
              <w:rPr>
                <w:rFonts w:asciiTheme="minorHAnsi" w:hAnsiTheme="minorHAnsi" w:cstheme="minorHAnsi"/>
              </w:rPr>
            </w:pPr>
            <w:r w:rsidRPr="00D5586C">
              <w:rPr>
                <w:rFonts w:asciiTheme="minorHAnsi" w:hAnsiTheme="minorHAnsi" w:cstheme="minorHAnsi"/>
              </w:rPr>
              <w:t>Valeur d’engagement</w:t>
            </w:r>
            <w:r>
              <w:rPr>
                <w:rStyle w:val="Appelnotedebasdep"/>
                <w:rFonts w:asciiTheme="minorHAnsi" w:hAnsiTheme="minorHAnsi"/>
              </w:rPr>
              <w:footnoteReference w:id="24"/>
            </w:r>
          </w:p>
        </w:tc>
        <w:tc>
          <w:tcPr>
            <w:tcW w:w="7796" w:type="dxa"/>
            <w:vAlign w:val="center"/>
          </w:tcPr>
          <w:tbl>
            <w:tblPr>
              <w:tblStyle w:val="Grilledutableau"/>
              <w:tblW w:w="6809" w:type="dxa"/>
              <w:tblInd w:w="199" w:type="dxa"/>
              <w:tblBorders>
                <w:top w:val="single" w:sz="12" w:space="0" w:color="4BACC6" w:themeColor="accent5"/>
                <w:left w:val="single" w:sz="12" w:space="0" w:color="4BACC6" w:themeColor="accent5"/>
                <w:bottom w:val="single" w:sz="12" w:space="0" w:color="4BACC6" w:themeColor="accent5"/>
                <w:right w:val="single" w:sz="12" w:space="0" w:color="4BACC6" w:themeColor="accent5"/>
                <w:insideH w:val="single" w:sz="12" w:space="0" w:color="4BACC6" w:themeColor="accent5"/>
                <w:insideV w:val="single" w:sz="12" w:space="0" w:color="4BACC6" w:themeColor="accent5"/>
              </w:tblBorders>
              <w:tblLayout w:type="fixed"/>
              <w:tblLook w:val="04A0" w:firstRow="1" w:lastRow="0" w:firstColumn="1" w:lastColumn="0" w:noHBand="0" w:noVBand="1"/>
            </w:tblPr>
            <w:tblGrid>
              <w:gridCol w:w="4399"/>
              <w:gridCol w:w="2410"/>
            </w:tblGrid>
            <w:tr w:rsidR="00E672FF" w:rsidRPr="006A1D3D" w14:paraId="4C913256" w14:textId="77777777" w:rsidTr="003D5CDC">
              <w:trPr>
                <w:trHeight w:val="441"/>
              </w:trPr>
              <w:tc>
                <w:tcPr>
                  <w:tcW w:w="4399" w:type="dxa"/>
                  <w:vAlign w:val="center"/>
                </w:tcPr>
                <w:p w14:paraId="2BD719CD" w14:textId="77777777" w:rsidR="00E672FF" w:rsidRPr="006A1D3D" w:rsidRDefault="00E672FF" w:rsidP="00BC60FF">
                  <w:pPr>
                    <w:pStyle w:val="Retraitnormal"/>
                    <w:keepNext/>
                    <w:spacing w:before="60" w:after="60"/>
                    <w:ind w:left="0"/>
                    <w:jc w:val="left"/>
                    <w:rPr>
                      <w:rFonts w:asciiTheme="minorHAnsi" w:hAnsiTheme="minorHAnsi" w:cstheme="minorHAnsi"/>
                    </w:rPr>
                  </w:pPr>
                  <w:r w:rsidRPr="006A1D3D">
                    <w:rPr>
                      <w:rFonts w:asciiTheme="minorHAnsi" w:hAnsiTheme="minorHAnsi" w:cstheme="minorHAnsi"/>
                    </w:rPr>
                    <w:t>Accès DNG sans-fil</w:t>
                  </w:r>
                </w:p>
              </w:tc>
              <w:tc>
                <w:tcPr>
                  <w:tcW w:w="2410" w:type="dxa"/>
                  <w:shd w:val="clear" w:color="auto" w:fill="B6DDE8" w:themeFill="accent5" w:themeFillTint="66"/>
                  <w:vAlign w:val="center"/>
                </w:tcPr>
                <w:p w14:paraId="76059660" w14:textId="77777777" w:rsidR="00E672FF" w:rsidRPr="006A1D3D" w:rsidRDefault="00E672FF" w:rsidP="00BC60FF">
                  <w:pPr>
                    <w:pStyle w:val="Retraitnormal"/>
                    <w:keepNext/>
                    <w:spacing w:before="60" w:after="60"/>
                    <w:ind w:left="0"/>
                    <w:jc w:val="center"/>
                    <w:rPr>
                      <w:rFonts w:asciiTheme="minorHAnsi" w:hAnsiTheme="minorHAnsi" w:cstheme="minorHAnsi"/>
                    </w:rPr>
                  </w:pPr>
                </w:p>
              </w:tc>
            </w:tr>
            <w:tr w:rsidR="00E672FF" w:rsidRPr="006A1D3D" w14:paraId="45919F6D" w14:textId="77777777" w:rsidTr="003D5CDC">
              <w:trPr>
                <w:trHeight w:val="441"/>
              </w:trPr>
              <w:tc>
                <w:tcPr>
                  <w:tcW w:w="4399" w:type="dxa"/>
                  <w:vAlign w:val="center"/>
                </w:tcPr>
                <w:p w14:paraId="7944F59D" w14:textId="77777777" w:rsidR="00E672FF" w:rsidRPr="006A1D3D" w:rsidRDefault="00E672FF" w:rsidP="00BC60FF">
                  <w:pPr>
                    <w:pStyle w:val="Retraitnormal"/>
                    <w:keepNext/>
                    <w:spacing w:before="60" w:after="60"/>
                    <w:ind w:left="0"/>
                    <w:jc w:val="left"/>
                    <w:rPr>
                      <w:rFonts w:asciiTheme="minorHAnsi" w:hAnsiTheme="minorHAnsi" w:cstheme="minorHAnsi"/>
                    </w:rPr>
                  </w:pPr>
                  <w:r w:rsidRPr="006A1D3D">
                    <w:rPr>
                      <w:rFonts w:asciiTheme="minorHAnsi" w:hAnsiTheme="minorHAnsi" w:cstheme="minorHAnsi"/>
                    </w:rPr>
                    <w:t>Accès DNG sur support cuivre</w:t>
                  </w:r>
                </w:p>
              </w:tc>
              <w:tc>
                <w:tcPr>
                  <w:tcW w:w="2410" w:type="dxa"/>
                  <w:shd w:val="clear" w:color="auto" w:fill="B6DDE8" w:themeFill="accent5" w:themeFillTint="66"/>
                  <w:vAlign w:val="center"/>
                </w:tcPr>
                <w:p w14:paraId="658F8936" w14:textId="77777777" w:rsidR="00E672FF" w:rsidRPr="006A1D3D" w:rsidRDefault="00E672FF" w:rsidP="00BC60FF">
                  <w:pPr>
                    <w:pStyle w:val="Retraitnormal"/>
                    <w:keepNext/>
                    <w:spacing w:before="60" w:after="60"/>
                    <w:ind w:left="0"/>
                    <w:jc w:val="center"/>
                    <w:rPr>
                      <w:rFonts w:asciiTheme="minorHAnsi" w:hAnsiTheme="minorHAnsi" w:cstheme="minorHAnsi"/>
                    </w:rPr>
                  </w:pPr>
                </w:p>
              </w:tc>
            </w:tr>
            <w:tr w:rsidR="00E672FF" w:rsidRPr="006A1D3D" w14:paraId="6BD06D87" w14:textId="77777777" w:rsidTr="003D5CDC">
              <w:trPr>
                <w:trHeight w:val="441"/>
              </w:trPr>
              <w:tc>
                <w:tcPr>
                  <w:tcW w:w="4399" w:type="dxa"/>
                  <w:vAlign w:val="center"/>
                </w:tcPr>
                <w:p w14:paraId="7E9E035E" w14:textId="00B2BFEA" w:rsidR="00E672FF" w:rsidRPr="006A1D3D" w:rsidRDefault="00E672FF" w:rsidP="00E672FF">
                  <w:pPr>
                    <w:pStyle w:val="Retraitnormal"/>
                    <w:keepNext/>
                    <w:spacing w:before="60" w:after="60"/>
                    <w:ind w:left="0"/>
                    <w:jc w:val="left"/>
                    <w:rPr>
                      <w:rFonts w:asciiTheme="minorHAnsi" w:hAnsiTheme="minorHAnsi" w:cstheme="minorHAnsi"/>
                    </w:rPr>
                  </w:pPr>
                  <w:r>
                    <w:rPr>
                      <w:rFonts w:asciiTheme="minorHAnsi" w:hAnsiTheme="minorHAnsi" w:cstheme="minorHAnsi"/>
                    </w:rPr>
                    <w:t>Accès DNG sur support fibre</w:t>
                  </w:r>
                </w:p>
              </w:tc>
              <w:tc>
                <w:tcPr>
                  <w:tcW w:w="2410" w:type="dxa"/>
                  <w:shd w:val="clear" w:color="auto" w:fill="B6DDE8" w:themeFill="accent5" w:themeFillTint="66"/>
                  <w:vAlign w:val="center"/>
                </w:tcPr>
                <w:p w14:paraId="0EF42723" w14:textId="77777777" w:rsidR="00E672FF" w:rsidRPr="006A1D3D" w:rsidRDefault="00E672FF" w:rsidP="00BC60FF">
                  <w:pPr>
                    <w:pStyle w:val="Retraitnormal"/>
                    <w:keepNext/>
                    <w:spacing w:before="60" w:after="60"/>
                    <w:ind w:left="0"/>
                    <w:jc w:val="center"/>
                    <w:rPr>
                      <w:rFonts w:asciiTheme="minorHAnsi" w:hAnsiTheme="minorHAnsi" w:cstheme="minorHAnsi"/>
                    </w:rPr>
                  </w:pPr>
                </w:p>
              </w:tc>
            </w:tr>
            <w:tr w:rsidR="00E672FF" w:rsidRPr="006A1D3D" w14:paraId="200AB8CF" w14:textId="77777777" w:rsidTr="003D5CDC">
              <w:trPr>
                <w:trHeight w:val="441"/>
              </w:trPr>
              <w:tc>
                <w:tcPr>
                  <w:tcW w:w="4399" w:type="dxa"/>
                  <w:vAlign w:val="center"/>
                </w:tcPr>
                <w:p w14:paraId="3606B78C" w14:textId="77777777" w:rsidR="00E672FF" w:rsidRPr="006A1D3D" w:rsidRDefault="00E672FF" w:rsidP="00BC60FF">
                  <w:pPr>
                    <w:pStyle w:val="Retraitnormal"/>
                    <w:keepNext/>
                    <w:spacing w:before="60" w:after="60"/>
                    <w:ind w:left="0"/>
                    <w:jc w:val="left"/>
                    <w:rPr>
                      <w:rFonts w:asciiTheme="minorHAnsi" w:hAnsiTheme="minorHAnsi" w:cstheme="minorHAnsi"/>
                    </w:rPr>
                  </w:pPr>
                  <w:r w:rsidRPr="006A1D3D">
                    <w:rPr>
                      <w:rFonts w:asciiTheme="minorHAnsi" w:hAnsiTheme="minorHAnsi" w:cstheme="minorHAnsi"/>
                    </w:rPr>
                    <w:t>Accès DG sur support cuivre</w:t>
                  </w:r>
                </w:p>
              </w:tc>
              <w:tc>
                <w:tcPr>
                  <w:tcW w:w="2410" w:type="dxa"/>
                  <w:shd w:val="clear" w:color="auto" w:fill="B6DDE8" w:themeFill="accent5" w:themeFillTint="66"/>
                  <w:vAlign w:val="center"/>
                </w:tcPr>
                <w:p w14:paraId="3ABC5817" w14:textId="77777777" w:rsidR="00E672FF" w:rsidRPr="006A1D3D" w:rsidRDefault="00E672FF" w:rsidP="00BC60FF">
                  <w:pPr>
                    <w:pStyle w:val="Retraitnormal"/>
                    <w:keepNext/>
                    <w:spacing w:before="60" w:after="60"/>
                    <w:ind w:left="0"/>
                    <w:jc w:val="center"/>
                    <w:rPr>
                      <w:rFonts w:asciiTheme="minorHAnsi" w:hAnsiTheme="minorHAnsi" w:cstheme="minorHAnsi"/>
                    </w:rPr>
                  </w:pPr>
                </w:p>
              </w:tc>
            </w:tr>
            <w:tr w:rsidR="00E672FF" w:rsidRPr="006A1D3D" w14:paraId="4C97755B" w14:textId="77777777" w:rsidTr="003D5CDC">
              <w:trPr>
                <w:trHeight w:val="441"/>
              </w:trPr>
              <w:tc>
                <w:tcPr>
                  <w:tcW w:w="4399" w:type="dxa"/>
                  <w:vAlign w:val="center"/>
                </w:tcPr>
                <w:p w14:paraId="56609E29" w14:textId="5B86F5F2" w:rsidR="00E672FF" w:rsidRPr="006A1D3D" w:rsidRDefault="00E672FF" w:rsidP="00E672FF">
                  <w:pPr>
                    <w:pStyle w:val="Retraitnormal"/>
                    <w:keepNext/>
                    <w:spacing w:before="60" w:after="60"/>
                    <w:ind w:left="0"/>
                    <w:jc w:val="left"/>
                    <w:rPr>
                      <w:rFonts w:asciiTheme="minorHAnsi" w:hAnsiTheme="minorHAnsi" w:cstheme="minorHAnsi"/>
                    </w:rPr>
                  </w:pPr>
                  <w:r w:rsidRPr="006A1D3D">
                    <w:rPr>
                      <w:rFonts w:asciiTheme="minorHAnsi" w:hAnsiTheme="minorHAnsi" w:cstheme="minorHAnsi"/>
                    </w:rPr>
                    <w:t xml:space="preserve">Accès DG sur support fibre </w:t>
                  </w:r>
                </w:p>
              </w:tc>
              <w:tc>
                <w:tcPr>
                  <w:tcW w:w="2410" w:type="dxa"/>
                  <w:shd w:val="clear" w:color="auto" w:fill="B6DDE8" w:themeFill="accent5" w:themeFillTint="66"/>
                  <w:vAlign w:val="center"/>
                </w:tcPr>
                <w:p w14:paraId="53A0773D" w14:textId="77777777" w:rsidR="00E672FF" w:rsidRPr="006A1D3D" w:rsidRDefault="00E672FF" w:rsidP="00BC60FF">
                  <w:pPr>
                    <w:pStyle w:val="Retraitnormal"/>
                    <w:keepNext/>
                    <w:spacing w:before="60" w:after="60"/>
                    <w:ind w:left="0"/>
                    <w:jc w:val="center"/>
                    <w:rPr>
                      <w:rFonts w:asciiTheme="minorHAnsi" w:hAnsiTheme="minorHAnsi" w:cstheme="minorHAnsi"/>
                    </w:rPr>
                  </w:pPr>
                </w:p>
              </w:tc>
            </w:tr>
            <w:tr w:rsidR="00E672FF" w:rsidRPr="006A1D3D" w14:paraId="25E676B9" w14:textId="77777777" w:rsidTr="003D5CDC">
              <w:trPr>
                <w:trHeight w:val="441"/>
              </w:trPr>
              <w:tc>
                <w:tcPr>
                  <w:tcW w:w="4399" w:type="dxa"/>
                  <w:vAlign w:val="center"/>
                </w:tcPr>
                <w:p w14:paraId="697DFC52" w14:textId="77777777" w:rsidR="00E672FF" w:rsidRPr="006A1D3D" w:rsidRDefault="00E672FF" w:rsidP="00BC60FF">
                  <w:pPr>
                    <w:pStyle w:val="Retraitnormal"/>
                    <w:keepNext/>
                    <w:spacing w:before="60" w:after="60"/>
                    <w:ind w:left="0"/>
                    <w:jc w:val="left"/>
                    <w:rPr>
                      <w:rFonts w:asciiTheme="minorHAnsi" w:hAnsiTheme="minorHAnsi" w:cstheme="minorHAnsi"/>
                    </w:rPr>
                  </w:pPr>
                  <w:r w:rsidRPr="006A1D3D">
                    <w:rPr>
                      <w:rFonts w:asciiTheme="minorHAnsi" w:hAnsiTheme="minorHAnsi" w:cstheme="minorHAnsi"/>
                    </w:rPr>
                    <w:t>Porte d’évasion Internet</w:t>
                  </w:r>
                </w:p>
              </w:tc>
              <w:tc>
                <w:tcPr>
                  <w:tcW w:w="2410" w:type="dxa"/>
                  <w:shd w:val="clear" w:color="auto" w:fill="B6DDE8" w:themeFill="accent5" w:themeFillTint="66"/>
                  <w:vAlign w:val="center"/>
                </w:tcPr>
                <w:p w14:paraId="2145D4F2" w14:textId="77777777" w:rsidR="00E672FF" w:rsidRPr="006A1D3D" w:rsidRDefault="00E672FF" w:rsidP="00BC60FF">
                  <w:pPr>
                    <w:pStyle w:val="Retraitnormal"/>
                    <w:keepNext/>
                    <w:spacing w:before="60" w:after="60"/>
                    <w:ind w:left="0"/>
                    <w:jc w:val="center"/>
                    <w:rPr>
                      <w:rFonts w:asciiTheme="minorHAnsi" w:hAnsiTheme="minorHAnsi" w:cstheme="minorHAnsi"/>
                    </w:rPr>
                  </w:pPr>
                </w:p>
              </w:tc>
            </w:tr>
            <w:tr w:rsidR="00E672FF" w:rsidRPr="006A1D3D" w14:paraId="78FE94DA" w14:textId="77777777" w:rsidTr="003D5CDC">
              <w:trPr>
                <w:trHeight w:val="441"/>
              </w:trPr>
              <w:tc>
                <w:tcPr>
                  <w:tcW w:w="4399" w:type="dxa"/>
                  <w:vAlign w:val="center"/>
                </w:tcPr>
                <w:p w14:paraId="519A6BD2" w14:textId="2C0B8878" w:rsidR="00E672FF" w:rsidRPr="006A1D3D" w:rsidRDefault="00E672FF" w:rsidP="00BC60FF">
                  <w:pPr>
                    <w:pStyle w:val="Retraitnormal"/>
                    <w:keepNext/>
                    <w:spacing w:before="60" w:after="60"/>
                    <w:ind w:left="0"/>
                    <w:jc w:val="left"/>
                    <w:rPr>
                      <w:rFonts w:asciiTheme="minorHAnsi" w:hAnsiTheme="minorHAnsi" w:cstheme="minorHAnsi"/>
                    </w:rPr>
                  </w:pPr>
                  <w:r w:rsidRPr="00E672FF">
                    <w:rPr>
                      <w:rFonts w:asciiTheme="minorHAnsi" w:hAnsiTheme="minorHAnsi" w:cstheme="minorHAnsi"/>
                    </w:rPr>
                    <w:t>Délai de remise des conclusions d’une étude</w:t>
                  </w:r>
                </w:p>
              </w:tc>
              <w:tc>
                <w:tcPr>
                  <w:tcW w:w="2410" w:type="dxa"/>
                  <w:shd w:val="clear" w:color="auto" w:fill="B6DDE8" w:themeFill="accent5" w:themeFillTint="66"/>
                  <w:vAlign w:val="center"/>
                </w:tcPr>
                <w:p w14:paraId="2C27413D" w14:textId="77777777" w:rsidR="00E672FF" w:rsidRPr="006A1D3D" w:rsidRDefault="00E672FF" w:rsidP="00BC60FF">
                  <w:pPr>
                    <w:pStyle w:val="Retraitnormal"/>
                    <w:keepNext/>
                    <w:spacing w:before="60" w:after="60"/>
                    <w:ind w:left="0"/>
                    <w:jc w:val="center"/>
                    <w:rPr>
                      <w:rFonts w:asciiTheme="minorHAnsi" w:hAnsiTheme="minorHAnsi" w:cstheme="minorHAnsi"/>
                    </w:rPr>
                  </w:pPr>
                </w:p>
              </w:tc>
            </w:tr>
          </w:tbl>
          <w:p w14:paraId="708FB0FE" w14:textId="59A7D509" w:rsidR="00BC60FF" w:rsidRPr="00D5586C" w:rsidRDefault="00BC60FF" w:rsidP="00523C07">
            <w:pPr>
              <w:pStyle w:val="Retraitnormal"/>
              <w:keepNext/>
              <w:spacing w:before="60" w:after="60"/>
              <w:ind w:left="0"/>
              <w:rPr>
                <w:rFonts w:asciiTheme="minorHAnsi" w:hAnsiTheme="minorHAnsi" w:cstheme="minorHAnsi"/>
              </w:rPr>
            </w:pPr>
          </w:p>
        </w:tc>
      </w:tr>
      <w:tr w:rsidR="00BC60FF" w:rsidRPr="00D5586C" w14:paraId="54F43BC1" w14:textId="77777777" w:rsidTr="00523C07">
        <w:trPr>
          <w:jc w:val="center"/>
        </w:trPr>
        <w:tc>
          <w:tcPr>
            <w:tcW w:w="1555" w:type="dxa"/>
            <w:vAlign w:val="center"/>
          </w:tcPr>
          <w:p w14:paraId="527D4BBA" w14:textId="77777777" w:rsidR="00BC60FF" w:rsidRPr="00D5586C" w:rsidRDefault="00BC60FF" w:rsidP="00523C07">
            <w:pPr>
              <w:pStyle w:val="Retraitnormal"/>
              <w:spacing w:before="120" w:after="120"/>
              <w:ind w:left="0"/>
              <w:jc w:val="left"/>
              <w:rPr>
                <w:rFonts w:asciiTheme="minorHAnsi" w:hAnsiTheme="minorHAnsi" w:cstheme="minorHAnsi"/>
              </w:rPr>
            </w:pPr>
            <w:r w:rsidRPr="00D5586C">
              <w:rPr>
                <w:rFonts w:asciiTheme="minorHAnsi" w:hAnsiTheme="minorHAnsi" w:cstheme="minorHAnsi"/>
              </w:rPr>
              <w:t>Procédure de vérification</w:t>
            </w:r>
          </w:p>
        </w:tc>
        <w:tc>
          <w:tcPr>
            <w:tcW w:w="7796" w:type="dxa"/>
            <w:vAlign w:val="center"/>
          </w:tcPr>
          <w:p w14:paraId="2BCF0885" w14:textId="77777777" w:rsidR="00BC60FF" w:rsidRDefault="00BC60FF" w:rsidP="00523C07">
            <w:pPr>
              <w:pStyle w:val="Retraitnormal"/>
              <w:spacing w:before="60" w:after="60"/>
              <w:ind w:left="0"/>
              <w:rPr>
                <w:rFonts w:asciiTheme="minorHAnsi" w:hAnsiTheme="minorHAnsi" w:cstheme="minorHAnsi"/>
              </w:rPr>
            </w:pPr>
            <w:r>
              <w:rPr>
                <w:rFonts w:asciiTheme="minorHAnsi" w:hAnsiTheme="minorHAnsi" w:cstheme="minorHAnsi"/>
              </w:rPr>
              <w:t xml:space="preserve">Pour une mise en service standard : </w:t>
            </w:r>
          </w:p>
          <w:p w14:paraId="4086AA03" w14:textId="77777777" w:rsidR="00BC60FF" w:rsidRDefault="00BC60FF" w:rsidP="00BC60FF">
            <w:pPr>
              <w:pStyle w:val="Retraitnormal"/>
              <w:numPr>
                <w:ilvl w:val="0"/>
                <w:numId w:val="5"/>
              </w:numPr>
              <w:spacing w:before="60" w:after="60"/>
              <w:rPr>
                <w:rFonts w:asciiTheme="minorHAnsi" w:hAnsiTheme="minorHAnsi" w:cstheme="minorHAnsi"/>
              </w:rPr>
            </w:pPr>
            <w:r w:rsidRPr="00D5586C">
              <w:rPr>
                <w:rFonts w:asciiTheme="minorHAnsi" w:hAnsiTheme="minorHAnsi" w:cstheme="minorHAnsi"/>
              </w:rPr>
              <w:t>Contrôle contradictoire entre la date de mise en service</w:t>
            </w:r>
            <w:r>
              <w:rPr>
                <w:rFonts w:asciiTheme="minorHAnsi" w:hAnsiTheme="minorHAnsi" w:cstheme="minorHAnsi"/>
              </w:rPr>
              <w:t xml:space="preserve"> de l’accès</w:t>
            </w:r>
            <w:r w:rsidRPr="00D5586C">
              <w:rPr>
                <w:rFonts w:asciiTheme="minorHAnsi" w:hAnsiTheme="minorHAnsi" w:cstheme="minorHAnsi"/>
              </w:rPr>
              <w:t xml:space="preserve">, </w:t>
            </w:r>
            <w:r>
              <w:rPr>
                <w:rFonts w:asciiTheme="minorHAnsi" w:hAnsiTheme="minorHAnsi" w:cstheme="minorHAnsi"/>
              </w:rPr>
              <w:t>notifiée par le titulaire et validée par la Cnam</w:t>
            </w:r>
            <w:r w:rsidRPr="00D5586C">
              <w:rPr>
                <w:rFonts w:asciiTheme="minorHAnsi" w:hAnsiTheme="minorHAnsi" w:cstheme="minorHAnsi"/>
              </w:rPr>
              <w:t xml:space="preserve">, et la date du bon de commande </w:t>
            </w:r>
            <w:r>
              <w:rPr>
                <w:rFonts w:asciiTheme="minorHAnsi" w:hAnsiTheme="minorHAnsi" w:cstheme="minorHAnsi"/>
              </w:rPr>
              <w:t>de cet accès</w:t>
            </w:r>
            <w:r w:rsidRPr="00D5586C">
              <w:rPr>
                <w:rFonts w:asciiTheme="minorHAnsi" w:hAnsiTheme="minorHAnsi" w:cstheme="minorHAnsi"/>
              </w:rPr>
              <w:t>.</w:t>
            </w:r>
          </w:p>
          <w:p w14:paraId="09350AD0" w14:textId="77777777" w:rsidR="00BC60FF" w:rsidRDefault="00BC60FF" w:rsidP="00523C07">
            <w:pPr>
              <w:pStyle w:val="Retraitnormal"/>
              <w:spacing w:before="60" w:after="60"/>
              <w:ind w:left="0"/>
              <w:rPr>
                <w:rFonts w:asciiTheme="minorHAnsi" w:hAnsiTheme="minorHAnsi" w:cstheme="minorHAnsi"/>
              </w:rPr>
            </w:pPr>
            <w:r>
              <w:rPr>
                <w:rFonts w:asciiTheme="minorHAnsi" w:hAnsiTheme="minorHAnsi" w:cstheme="minorHAnsi"/>
              </w:rPr>
              <w:t>Pour une mise en service nécessitant la réalisation d’une étude préalable par le titulaire :</w:t>
            </w:r>
          </w:p>
          <w:p w14:paraId="52EC793F" w14:textId="77777777" w:rsidR="00BC60FF" w:rsidRPr="00D5586C" w:rsidRDefault="00BC60FF" w:rsidP="00BC60FF">
            <w:pPr>
              <w:pStyle w:val="Retraitnormal"/>
              <w:numPr>
                <w:ilvl w:val="0"/>
                <w:numId w:val="5"/>
              </w:numPr>
              <w:spacing w:before="60" w:after="60"/>
              <w:rPr>
                <w:rFonts w:asciiTheme="minorHAnsi" w:hAnsiTheme="minorHAnsi" w:cstheme="minorHAnsi"/>
              </w:rPr>
            </w:pPr>
            <w:r w:rsidRPr="00D5586C">
              <w:rPr>
                <w:rFonts w:asciiTheme="minorHAnsi" w:hAnsiTheme="minorHAnsi" w:cstheme="minorHAnsi"/>
              </w:rPr>
              <w:lastRenderedPageBreak/>
              <w:t>Contrôle contradictoire entre la date de mise en service</w:t>
            </w:r>
            <w:r>
              <w:rPr>
                <w:rFonts w:asciiTheme="minorHAnsi" w:hAnsiTheme="minorHAnsi" w:cstheme="minorHAnsi"/>
              </w:rPr>
              <w:t xml:space="preserve"> de l’accès</w:t>
            </w:r>
            <w:r w:rsidRPr="00D5586C">
              <w:rPr>
                <w:rFonts w:asciiTheme="minorHAnsi" w:hAnsiTheme="minorHAnsi" w:cstheme="minorHAnsi"/>
              </w:rPr>
              <w:t xml:space="preserve">, </w:t>
            </w:r>
            <w:r>
              <w:rPr>
                <w:rFonts w:asciiTheme="minorHAnsi" w:hAnsiTheme="minorHAnsi" w:cstheme="minorHAnsi"/>
              </w:rPr>
              <w:t>notifiée par le titulaire et validée par la Cnam</w:t>
            </w:r>
            <w:r w:rsidRPr="00D5586C">
              <w:rPr>
                <w:rFonts w:asciiTheme="minorHAnsi" w:hAnsiTheme="minorHAnsi" w:cstheme="minorHAnsi"/>
              </w:rPr>
              <w:t xml:space="preserve">, et la date </w:t>
            </w:r>
            <w:r>
              <w:rPr>
                <w:rFonts w:asciiTheme="minorHAnsi" w:hAnsiTheme="minorHAnsi" w:cstheme="minorHAnsi"/>
              </w:rPr>
              <w:t>indiquée dans les conclusions de l’étude (T1</w:t>
            </w:r>
            <w:r w:rsidRPr="00D5586C">
              <w:rPr>
                <w:rFonts w:asciiTheme="minorHAnsi" w:hAnsiTheme="minorHAnsi" w:cstheme="minorHAnsi"/>
              </w:rPr>
              <w:t xml:space="preserve">) </w:t>
            </w:r>
            <w:r>
              <w:rPr>
                <w:rFonts w:asciiTheme="minorHAnsi" w:hAnsiTheme="minorHAnsi" w:cstheme="minorHAnsi"/>
              </w:rPr>
              <w:t>menée par le titulaire pour cet accès.</w:t>
            </w:r>
          </w:p>
        </w:tc>
      </w:tr>
      <w:tr w:rsidR="00BC60FF" w:rsidRPr="00D5586C" w14:paraId="265394FF" w14:textId="77777777" w:rsidTr="00523C07">
        <w:trPr>
          <w:jc w:val="center"/>
        </w:trPr>
        <w:tc>
          <w:tcPr>
            <w:tcW w:w="1555" w:type="dxa"/>
            <w:vAlign w:val="center"/>
          </w:tcPr>
          <w:p w14:paraId="38A53B19" w14:textId="77777777" w:rsidR="00BC60FF" w:rsidRPr="00D5586C" w:rsidRDefault="00BC60FF" w:rsidP="00523C07">
            <w:pPr>
              <w:pStyle w:val="Retraitnormal"/>
              <w:spacing w:before="120" w:after="120"/>
              <w:ind w:left="0"/>
              <w:jc w:val="left"/>
              <w:rPr>
                <w:rFonts w:asciiTheme="minorHAnsi" w:hAnsiTheme="minorHAnsi" w:cstheme="minorHAnsi"/>
              </w:rPr>
            </w:pPr>
            <w:r w:rsidRPr="00D5586C">
              <w:rPr>
                <w:rFonts w:asciiTheme="minorHAnsi" w:hAnsiTheme="minorHAnsi" w:cstheme="minorHAnsi"/>
              </w:rPr>
              <w:lastRenderedPageBreak/>
              <w:t>Pénalités</w:t>
            </w:r>
          </w:p>
        </w:tc>
        <w:tc>
          <w:tcPr>
            <w:tcW w:w="7796" w:type="dxa"/>
            <w:vAlign w:val="center"/>
          </w:tcPr>
          <w:p w14:paraId="35D8FBB5" w14:textId="77777777" w:rsidR="00BC60FF" w:rsidRPr="00A86532" w:rsidRDefault="00BC60FF" w:rsidP="00523C07">
            <w:pPr>
              <w:pStyle w:val="Retraitnormal"/>
              <w:spacing w:before="60" w:after="60"/>
              <w:ind w:left="0"/>
              <w:rPr>
                <w:rFonts w:asciiTheme="minorHAnsi" w:hAnsiTheme="minorHAnsi" w:cstheme="minorHAnsi"/>
              </w:rPr>
            </w:pPr>
            <w:r w:rsidRPr="00A86532">
              <w:rPr>
                <w:rFonts w:asciiTheme="minorHAnsi" w:hAnsiTheme="minorHAnsi" w:cstheme="minorHAnsi"/>
              </w:rPr>
              <w:t xml:space="preserve">Les pénalités seront calculées sur l’écart entre le délai d’engagement et la date de livraison effective : </w:t>
            </w:r>
          </w:p>
          <w:p w14:paraId="603D2F7C" w14:textId="77777777" w:rsidR="00BC60FF" w:rsidRPr="00D5586C" w:rsidRDefault="00BC60FF" w:rsidP="00523C07">
            <w:pPr>
              <w:pStyle w:val="Retraitnormal"/>
              <w:spacing w:before="60" w:after="60"/>
              <w:ind w:left="0"/>
              <w:rPr>
                <w:rFonts w:asciiTheme="minorHAnsi" w:hAnsiTheme="minorHAnsi" w:cstheme="minorHAnsi"/>
              </w:rPr>
            </w:pPr>
            <w:r>
              <w:rPr>
                <w:rFonts w:asciiTheme="minorHAnsi" w:hAnsiTheme="minorHAnsi" w:cstheme="minorHAnsi"/>
              </w:rPr>
              <w:t>15% du montant de l’abonnement mensuel TTC</w:t>
            </w:r>
            <w:r w:rsidRPr="00A86532">
              <w:rPr>
                <w:rFonts w:asciiTheme="minorHAnsi" w:hAnsiTheme="minorHAnsi" w:cstheme="minorHAnsi"/>
              </w:rPr>
              <w:t xml:space="preserve"> de </w:t>
            </w:r>
            <w:r>
              <w:rPr>
                <w:rFonts w:asciiTheme="minorHAnsi" w:hAnsiTheme="minorHAnsi" w:cstheme="minorHAnsi"/>
              </w:rPr>
              <w:t>l’accès par jour ouvré de retard.</w:t>
            </w:r>
          </w:p>
        </w:tc>
      </w:tr>
    </w:tbl>
    <w:p w14:paraId="6ECC2594" w14:textId="412CB55D" w:rsidR="00292D0F" w:rsidRDefault="00292D0F">
      <w:pPr>
        <w:spacing w:after="0" w:line="240" w:lineRule="auto"/>
      </w:pPr>
      <w:r>
        <w:br w:type="page"/>
      </w:r>
    </w:p>
    <w:p w14:paraId="6B368E4B" w14:textId="77777777" w:rsidR="00292D0F" w:rsidRDefault="00292D0F" w:rsidP="00292D0F"/>
    <w:p w14:paraId="56BB4322" w14:textId="39834282" w:rsidR="002C7E8E" w:rsidRDefault="00911F57" w:rsidP="005328E7">
      <w:pPr>
        <w:pStyle w:val="Titre3"/>
        <w:numPr>
          <w:ilvl w:val="2"/>
          <w:numId w:val="9"/>
        </w:numPr>
      </w:pPr>
      <w:bookmarkStart w:id="24" w:name="_Toc204267100"/>
      <w:r w:rsidRPr="00911F57">
        <w:t>Délai de modification de la bande passante d’un accès</w:t>
      </w:r>
      <w:bookmarkEnd w:id="24"/>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5"/>
        <w:gridCol w:w="7796"/>
      </w:tblGrid>
      <w:tr w:rsidR="00BC60FF" w:rsidRPr="00D5586C" w14:paraId="30520DF3" w14:textId="77777777" w:rsidTr="00523C07">
        <w:trPr>
          <w:jc w:val="center"/>
        </w:trPr>
        <w:tc>
          <w:tcPr>
            <w:tcW w:w="9351" w:type="dxa"/>
            <w:gridSpan w:val="2"/>
            <w:shd w:val="clear" w:color="auto" w:fill="000000" w:themeFill="text1"/>
          </w:tcPr>
          <w:p w14:paraId="320CCE45" w14:textId="77777777" w:rsidR="00BC60FF" w:rsidRPr="00D5586C" w:rsidRDefault="00BC60FF" w:rsidP="00523C07">
            <w:pPr>
              <w:pStyle w:val="Retraitnormal"/>
              <w:keepLines w:val="0"/>
              <w:spacing w:before="120" w:after="120"/>
              <w:ind w:left="0"/>
              <w:jc w:val="center"/>
              <w:rPr>
                <w:rFonts w:asciiTheme="minorHAnsi" w:hAnsiTheme="minorHAnsi" w:cstheme="minorHAnsi"/>
                <w:smallCaps/>
                <w:color w:val="FFFFFF"/>
              </w:rPr>
            </w:pPr>
            <w:r w:rsidRPr="00D5586C">
              <w:rPr>
                <w:rFonts w:asciiTheme="minorHAnsi" w:hAnsiTheme="minorHAnsi" w:cstheme="minorHAnsi"/>
                <w:b/>
                <w:smallCaps/>
                <w:color w:val="FFFFFF"/>
              </w:rPr>
              <w:t xml:space="preserve">Délai de modification de la bande passante d’un </w:t>
            </w:r>
            <w:r>
              <w:rPr>
                <w:rFonts w:asciiTheme="minorHAnsi" w:hAnsiTheme="minorHAnsi" w:cstheme="minorHAnsi"/>
                <w:b/>
                <w:smallCaps/>
                <w:color w:val="FFFFFF"/>
              </w:rPr>
              <w:t>accès</w:t>
            </w:r>
          </w:p>
        </w:tc>
      </w:tr>
      <w:tr w:rsidR="00BC60FF" w:rsidRPr="00D5586C" w14:paraId="14225ECC" w14:textId="77777777" w:rsidTr="00523C07">
        <w:trPr>
          <w:jc w:val="center"/>
        </w:trPr>
        <w:tc>
          <w:tcPr>
            <w:tcW w:w="1555" w:type="dxa"/>
            <w:vAlign w:val="center"/>
          </w:tcPr>
          <w:p w14:paraId="56EDF7CC" w14:textId="77777777" w:rsidR="00BC60FF" w:rsidRPr="00D5586C" w:rsidRDefault="00BC60FF" w:rsidP="00523C07">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 xml:space="preserve">Définition de la </w:t>
            </w:r>
            <w:r>
              <w:rPr>
                <w:rFonts w:asciiTheme="minorHAnsi" w:hAnsiTheme="minorHAnsi" w:cstheme="minorHAnsi"/>
              </w:rPr>
              <w:t>Cnam</w:t>
            </w:r>
          </w:p>
        </w:tc>
        <w:tc>
          <w:tcPr>
            <w:tcW w:w="7796" w:type="dxa"/>
            <w:vAlign w:val="center"/>
          </w:tcPr>
          <w:p w14:paraId="024822C2" w14:textId="77777777" w:rsidR="00BC60FF" w:rsidRDefault="00BC60FF" w:rsidP="00523C07">
            <w:pPr>
              <w:pStyle w:val="Retraitnormal"/>
              <w:keepLines w:val="0"/>
              <w:spacing w:before="60" w:after="60"/>
              <w:ind w:left="0"/>
              <w:rPr>
                <w:rFonts w:asciiTheme="minorHAnsi" w:hAnsiTheme="minorHAnsi" w:cstheme="minorHAnsi"/>
              </w:rPr>
            </w:pPr>
            <w:r w:rsidRPr="00F33E01">
              <w:rPr>
                <w:rFonts w:asciiTheme="minorHAnsi" w:hAnsiTheme="minorHAnsi" w:cstheme="minorHAnsi"/>
              </w:rPr>
              <w:t>Délai, exprimé en semaines calendaires, entre la date d’émission du bon de commande par la Cnam (T0) et la date de mise en service de la modification de l’accès par le titulaire.</w:t>
            </w:r>
            <w:r w:rsidRPr="00D5586C">
              <w:rPr>
                <w:rFonts w:asciiTheme="minorHAnsi" w:hAnsiTheme="minorHAnsi" w:cstheme="minorHAnsi"/>
              </w:rPr>
              <w:t xml:space="preserve"> </w:t>
            </w:r>
          </w:p>
          <w:p w14:paraId="246A1132" w14:textId="7F21EA2F" w:rsidR="00BC60FF" w:rsidRPr="00D5586C" w:rsidRDefault="00BC60FF" w:rsidP="00AB64C1">
            <w:pPr>
              <w:pStyle w:val="Retraitnormal"/>
              <w:keepLines w:val="0"/>
              <w:spacing w:before="60" w:after="60"/>
              <w:ind w:left="0"/>
              <w:rPr>
                <w:rFonts w:asciiTheme="minorHAnsi" w:hAnsiTheme="minorHAnsi" w:cstheme="minorHAnsi"/>
              </w:rPr>
            </w:pPr>
            <w:r w:rsidRPr="00EC73B7">
              <w:rPr>
                <w:rFonts w:asciiTheme="minorHAnsi" w:hAnsiTheme="minorHAnsi" w:cstheme="minorHAnsi"/>
                <w:u w:val="single"/>
              </w:rPr>
              <w:t>Accès concernés</w:t>
            </w:r>
            <w:r w:rsidRPr="00C009B6">
              <w:rPr>
                <w:rFonts w:asciiTheme="minorHAnsi" w:hAnsiTheme="minorHAnsi" w:cstheme="minorHAnsi"/>
              </w:rPr>
              <w:t xml:space="preserve"> : </w:t>
            </w:r>
            <w:r>
              <w:rPr>
                <w:rFonts w:asciiTheme="minorHAnsi" w:hAnsiTheme="minorHAnsi" w:cstheme="minorHAnsi"/>
              </w:rPr>
              <w:t>accès à Débit Garanti (DG), Portes d’évasion Internet</w:t>
            </w:r>
            <w:r>
              <w:rPr>
                <w:rStyle w:val="Appelnotedebasdep"/>
                <w:rFonts w:asciiTheme="minorHAnsi" w:hAnsiTheme="minorHAnsi" w:cstheme="minorHAnsi"/>
              </w:rPr>
              <w:footnoteReference w:id="25"/>
            </w:r>
          </w:p>
        </w:tc>
      </w:tr>
      <w:tr w:rsidR="00BC60FF" w:rsidRPr="00D5586C" w14:paraId="0AFED1A5" w14:textId="77777777" w:rsidTr="00523C07">
        <w:trPr>
          <w:jc w:val="center"/>
        </w:trPr>
        <w:tc>
          <w:tcPr>
            <w:tcW w:w="1555" w:type="dxa"/>
            <w:shd w:val="pct20" w:color="auto" w:fill="FFFFFF"/>
            <w:vAlign w:val="center"/>
          </w:tcPr>
          <w:p w14:paraId="059B6200" w14:textId="77777777" w:rsidR="00BC60FF" w:rsidRPr="00D5586C" w:rsidRDefault="00BC60FF" w:rsidP="00523C07">
            <w:pPr>
              <w:pStyle w:val="Retraitnormal"/>
              <w:keepLines w:val="0"/>
              <w:spacing w:before="120" w:after="120"/>
              <w:ind w:left="0"/>
              <w:jc w:val="left"/>
              <w:rPr>
                <w:rFonts w:asciiTheme="minorHAnsi" w:hAnsiTheme="minorHAnsi" w:cstheme="minorHAnsi"/>
                <w:b/>
              </w:rPr>
            </w:pPr>
            <w:r w:rsidRPr="00D5586C">
              <w:rPr>
                <w:rFonts w:asciiTheme="minorHAnsi" w:hAnsiTheme="minorHAnsi" w:cstheme="minorHAnsi"/>
                <w:b/>
              </w:rPr>
              <w:t xml:space="preserve">Objectif </w:t>
            </w:r>
            <w:r>
              <w:rPr>
                <w:rFonts w:asciiTheme="minorHAnsi" w:hAnsiTheme="minorHAnsi" w:cstheme="minorHAnsi"/>
                <w:b/>
              </w:rPr>
              <w:t>Cnam</w:t>
            </w:r>
          </w:p>
        </w:tc>
        <w:tc>
          <w:tcPr>
            <w:tcW w:w="7796" w:type="dxa"/>
            <w:shd w:val="pct20" w:color="auto" w:fill="FFFFFF"/>
            <w:vAlign w:val="center"/>
          </w:tcPr>
          <w:p w14:paraId="350B3BB8" w14:textId="77777777" w:rsidR="00BC60FF" w:rsidRPr="00C167F4" w:rsidRDefault="00BC60FF" w:rsidP="00523C07">
            <w:pPr>
              <w:pStyle w:val="Retraitnormal"/>
              <w:keepLines w:val="0"/>
              <w:spacing w:before="60" w:after="60"/>
              <w:ind w:left="0"/>
              <w:rPr>
                <w:rFonts w:asciiTheme="minorHAnsi" w:hAnsiTheme="minorHAnsi" w:cstheme="minorHAnsi"/>
              </w:rPr>
            </w:pPr>
            <w:r w:rsidRPr="00D5586C">
              <w:rPr>
                <w:rFonts w:asciiTheme="minorHAnsi" w:hAnsiTheme="minorHAnsi" w:cstheme="minorHAnsi"/>
                <w:b/>
              </w:rPr>
              <w:t xml:space="preserve">T0 + </w:t>
            </w:r>
            <w:r>
              <w:rPr>
                <w:rFonts w:asciiTheme="minorHAnsi" w:hAnsiTheme="minorHAnsi" w:cstheme="minorHAnsi"/>
                <w:b/>
              </w:rPr>
              <w:t>2</w:t>
            </w:r>
            <w:r w:rsidRPr="00D5586C">
              <w:rPr>
                <w:rFonts w:asciiTheme="minorHAnsi" w:hAnsiTheme="minorHAnsi" w:cstheme="minorHAnsi"/>
                <w:b/>
              </w:rPr>
              <w:t xml:space="preserve"> semaine</w:t>
            </w:r>
            <w:r>
              <w:rPr>
                <w:rFonts w:asciiTheme="minorHAnsi" w:hAnsiTheme="minorHAnsi" w:cstheme="minorHAnsi"/>
                <w:b/>
              </w:rPr>
              <w:t>s</w:t>
            </w:r>
            <w:r w:rsidRPr="00D5586C">
              <w:rPr>
                <w:rFonts w:asciiTheme="minorHAnsi" w:hAnsiTheme="minorHAnsi" w:cstheme="minorHAnsi"/>
                <w:b/>
              </w:rPr>
              <w:t xml:space="preserve"> calendaire</w:t>
            </w:r>
            <w:r>
              <w:rPr>
                <w:rFonts w:asciiTheme="minorHAnsi" w:hAnsiTheme="minorHAnsi" w:cstheme="minorHAnsi"/>
                <w:b/>
              </w:rPr>
              <w:t>s</w:t>
            </w:r>
            <w:r w:rsidRPr="00D5586C">
              <w:rPr>
                <w:rFonts w:asciiTheme="minorHAnsi" w:hAnsiTheme="minorHAnsi" w:cstheme="minorHAnsi"/>
              </w:rPr>
              <w:t xml:space="preserve"> pour une augmentation de débit n’entrainant pas de modification de </w:t>
            </w:r>
            <w:r>
              <w:rPr>
                <w:rFonts w:asciiTheme="minorHAnsi" w:hAnsiTheme="minorHAnsi" w:cstheme="minorHAnsi"/>
              </w:rPr>
              <w:t>la technologie</w:t>
            </w:r>
            <w:r w:rsidRPr="00D5586C">
              <w:rPr>
                <w:rFonts w:asciiTheme="minorHAnsi" w:hAnsiTheme="minorHAnsi" w:cstheme="minorHAnsi"/>
              </w:rPr>
              <w:t xml:space="preserve"> de raccordement.</w:t>
            </w:r>
          </w:p>
        </w:tc>
      </w:tr>
      <w:tr w:rsidR="00BC60FF" w:rsidRPr="00D5586C" w14:paraId="341342EC" w14:textId="77777777" w:rsidTr="00523C07">
        <w:trPr>
          <w:jc w:val="center"/>
        </w:trPr>
        <w:tc>
          <w:tcPr>
            <w:tcW w:w="1555" w:type="dxa"/>
            <w:vAlign w:val="center"/>
          </w:tcPr>
          <w:p w14:paraId="6CBD6B93" w14:textId="79945715" w:rsidR="00BC60FF" w:rsidRPr="00D5586C" w:rsidRDefault="00BC60FF" w:rsidP="00523C07">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Valeur d’engagement</w:t>
            </w:r>
            <w:r>
              <w:rPr>
                <w:rStyle w:val="Appelnotedebasdep"/>
                <w:rFonts w:asciiTheme="minorHAnsi" w:hAnsiTheme="minorHAnsi"/>
              </w:rPr>
              <w:footnoteReference w:id="26"/>
            </w:r>
          </w:p>
        </w:tc>
        <w:tc>
          <w:tcPr>
            <w:tcW w:w="7796" w:type="dxa"/>
            <w:vAlign w:val="center"/>
          </w:tcPr>
          <w:tbl>
            <w:tblPr>
              <w:tblStyle w:val="Grilledutableau"/>
              <w:tblW w:w="5216" w:type="dxa"/>
              <w:tblInd w:w="199" w:type="dxa"/>
              <w:tblBorders>
                <w:top w:val="single" w:sz="12" w:space="0" w:color="4BACC6" w:themeColor="accent5"/>
                <w:left w:val="single" w:sz="12" w:space="0" w:color="4BACC6" w:themeColor="accent5"/>
                <w:bottom w:val="single" w:sz="12" w:space="0" w:color="4BACC6" w:themeColor="accent5"/>
                <w:right w:val="single" w:sz="12" w:space="0" w:color="4BACC6" w:themeColor="accent5"/>
                <w:insideH w:val="single" w:sz="12" w:space="0" w:color="4BACC6" w:themeColor="accent5"/>
                <w:insideV w:val="single" w:sz="12" w:space="0" w:color="4BACC6" w:themeColor="accent5"/>
              </w:tblBorders>
              <w:tblLayout w:type="fixed"/>
              <w:tblLook w:val="04A0" w:firstRow="1" w:lastRow="0" w:firstColumn="1" w:lastColumn="0" w:noHBand="0" w:noVBand="1"/>
            </w:tblPr>
            <w:tblGrid>
              <w:gridCol w:w="3548"/>
              <w:gridCol w:w="1668"/>
            </w:tblGrid>
            <w:tr w:rsidR="00E672FF" w:rsidRPr="006A1D3D" w14:paraId="30E2705A" w14:textId="77777777" w:rsidTr="00E672FF">
              <w:trPr>
                <w:trHeight w:val="559"/>
              </w:trPr>
              <w:tc>
                <w:tcPr>
                  <w:tcW w:w="3548" w:type="dxa"/>
                  <w:vAlign w:val="center"/>
                </w:tcPr>
                <w:p w14:paraId="35D8CEF0" w14:textId="77777777" w:rsidR="00E672FF" w:rsidRPr="006A1D3D" w:rsidRDefault="00E672FF" w:rsidP="00BC60FF">
                  <w:pPr>
                    <w:pStyle w:val="Retraitnormal"/>
                    <w:keepNext/>
                    <w:spacing w:before="60" w:after="60"/>
                    <w:ind w:left="0"/>
                    <w:jc w:val="left"/>
                    <w:rPr>
                      <w:rFonts w:asciiTheme="minorHAnsi" w:hAnsiTheme="minorHAnsi" w:cstheme="minorHAnsi"/>
                    </w:rPr>
                  </w:pPr>
                  <w:r w:rsidRPr="006A1D3D">
                    <w:rPr>
                      <w:rFonts w:asciiTheme="minorHAnsi" w:hAnsiTheme="minorHAnsi" w:cstheme="minorHAnsi"/>
                    </w:rPr>
                    <w:t>Accès DG sur support cuivre</w:t>
                  </w:r>
                </w:p>
              </w:tc>
              <w:tc>
                <w:tcPr>
                  <w:tcW w:w="1668" w:type="dxa"/>
                  <w:shd w:val="clear" w:color="auto" w:fill="B6DDE8" w:themeFill="accent5" w:themeFillTint="66"/>
                  <w:vAlign w:val="center"/>
                </w:tcPr>
                <w:p w14:paraId="5987A693" w14:textId="77777777" w:rsidR="00E672FF" w:rsidRPr="006A1D3D" w:rsidRDefault="00E672FF" w:rsidP="00BC60FF">
                  <w:pPr>
                    <w:pStyle w:val="Retraitnormal"/>
                    <w:keepNext/>
                    <w:spacing w:before="60" w:after="60"/>
                    <w:ind w:left="0"/>
                    <w:jc w:val="center"/>
                    <w:rPr>
                      <w:rFonts w:asciiTheme="minorHAnsi" w:hAnsiTheme="minorHAnsi" w:cstheme="minorHAnsi"/>
                    </w:rPr>
                  </w:pPr>
                </w:p>
              </w:tc>
            </w:tr>
            <w:tr w:rsidR="00E672FF" w:rsidRPr="006A1D3D" w14:paraId="4E35292F" w14:textId="77777777" w:rsidTr="00E672FF">
              <w:trPr>
                <w:trHeight w:val="559"/>
              </w:trPr>
              <w:tc>
                <w:tcPr>
                  <w:tcW w:w="3548" w:type="dxa"/>
                  <w:vAlign w:val="center"/>
                </w:tcPr>
                <w:p w14:paraId="79FCE8DC" w14:textId="41210B4E" w:rsidR="00E672FF" w:rsidRPr="006A1D3D" w:rsidRDefault="00E672FF" w:rsidP="006A4DA0">
                  <w:pPr>
                    <w:pStyle w:val="Retraitnormal"/>
                    <w:keepNext/>
                    <w:spacing w:before="60" w:after="60"/>
                    <w:ind w:left="0"/>
                    <w:jc w:val="left"/>
                    <w:rPr>
                      <w:rFonts w:asciiTheme="minorHAnsi" w:hAnsiTheme="minorHAnsi" w:cstheme="minorHAnsi"/>
                    </w:rPr>
                  </w:pPr>
                  <w:r w:rsidRPr="006A1D3D">
                    <w:rPr>
                      <w:rFonts w:asciiTheme="minorHAnsi" w:hAnsiTheme="minorHAnsi" w:cstheme="minorHAnsi"/>
                    </w:rPr>
                    <w:t xml:space="preserve">Accès DG sur support fibre </w:t>
                  </w:r>
                </w:p>
              </w:tc>
              <w:tc>
                <w:tcPr>
                  <w:tcW w:w="1668" w:type="dxa"/>
                  <w:shd w:val="clear" w:color="auto" w:fill="B6DDE8" w:themeFill="accent5" w:themeFillTint="66"/>
                  <w:vAlign w:val="center"/>
                </w:tcPr>
                <w:p w14:paraId="767E3AA7" w14:textId="77777777" w:rsidR="00E672FF" w:rsidRPr="006A1D3D" w:rsidRDefault="00E672FF" w:rsidP="007F7286">
                  <w:pPr>
                    <w:pStyle w:val="Retraitnormal"/>
                    <w:keepNext/>
                    <w:spacing w:before="60" w:after="60"/>
                    <w:ind w:left="0"/>
                    <w:jc w:val="center"/>
                    <w:rPr>
                      <w:rFonts w:asciiTheme="minorHAnsi" w:hAnsiTheme="minorHAnsi" w:cstheme="minorHAnsi"/>
                    </w:rPr>
                  </w:pPr>
                </w:p>
              </w:tc>
            </w:tr>
            <w:tr w:rsidR="00E672FF" w:rsidRPr="006A1D3D" w14:paraId="031391D2" w14:textId="77777777" w:rsidTr="00E672FF">
              <w:trPr>
                <w:trHeight w:val="559"/>
              </w:trPr>
              <w:tc>
                <w:tcPr>
                  <w:tcW w:w="3548" w:type="dxa"/>
                  <w:vAlign w:val="center"/>
                </w:tcPr>
                <w:p w14:paraId="0BE097A5" w14:textId="59B68D16" w:rsidR="00E672FF" w:rsidRPr="006A1D3D" w:rsidRDefault="00E672FF" w:rsidP="007F7286">
                  <w:pPr>
                    <w:pStyle w:val="Retraitnormal"/>
                    <w:keepNext/>
                    <w:spacing w:before="60" w:after="60"/>
                    <w:ind w:left="0"/>
                    <w:jc w:val="left"/>
                    <w:rPr>
                      <w:rFonts w:asciiTheme="minorHAnsi" w:hAnsiTheme="minorHAnsi" w:cstheme="minorHAnsi"/>
                    </w:rPr>
                  </w:pPr>
                  <w:r w:rsidRPr="006A1D3D">
                    <w:rPr>
                      <w:rFonts w:asciiTheme="minorHAnsi" w:hAnsiTheme="minorHAnsi" w:cstheme="minorHAnsi"/>
                    </w:rPr>
                    <w:t>Porte d’évasion Internet</w:t>
                  </w:r>
                </w:p>
              </w:tc>
              <w:tc>
                <w:tcPr>
                  <w:tcW w:w="1668" w:type="dxa"/>
                  <w:shd w:val="clear" w:color="auto" w:fill="B6DDE8" w:themeFill="accent5" w:themeFillTint="66"/>
                  <w:vAlign w:val="center"/>
                </w:tcPr>
                <w:p w14:paraId="42263C21" w14:textId="77777777" w:rsidR="00E672FF" w:rsidRPr="006A1D3D" w:rsidRDefault="00E672FF" w:rsidP="007F7286">
                  <w:pPr>
                    <w:pStyle w:val="Retraitnormal"/>
                    <w:keepNext/>
                    <w:spacing w:before="60" w:after="60"/>
                    <w:ind w:left="0"/>
                    <w:jc w:val="center"/>
                    <w:rPr>
                      <w:rFonts w:asciiTheme="minorHAnsi" w:hAnsiTheme="minorHAnsi" w:cstheme="minorHAnsi"/>
                    </w:rPr>
                  </w:pPr>
                </w:p>
              </w:tc>
            </w:tr>
          </w:tbl>
          <w:p w14:paraId="39D4CEEE" w14:textId="4DCECE34" w:rsidR="00BC60FF" w:rsidRPr="00D5586C" w:rsidRDefault="00BC60FF" w:rsidP="00523C07">
            <w:pPr>
              <w:pStyle w:val="Retraitnormal"/>
              <w:keepLines w:val="0"/>
              <w:spacing w:before="60" w:after="60"/>
              <w:ind w:left="0"/>
              <w:rPr>
                <w:rFonts w:asciiTheme="minorHAnsi" w:hAnsiTheme="minorHAnsi" w:cstheme="minorHAnsi"/>
              </w:rPr>
            </w:pPr>
          </w:p>
        </w:tc>
      </w:tr>
      <w:tr w:rsidR="00BC60FF" w:rsidRPr="00D5586C" w14:paraId="7D8F67D6" w14:textId="77777777" w:rsidTr="00523C07">
        <w:trPr>
          <w:jc w:val="center"/>
        </w:trPr>
        <w:tc>
          <w:tcPr>
            <w:tcW w:w="1555" w:type="dxa"/>
            <w:vAlign w:val="center"/>
          </w:tcPr>
          <w:p w14:paraId="61FB35FE" w14:textId="77777777" w:rsidR="00BC60FF" w:rsidRPr="00D5586C" w:rsidRDefault="00BC60FF" w:rsidP="00523C07">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Procédure de vérification</w:t>
            </w:r>
          </w:p>
        </w:tc>
        <w:tc>
          <w:tcPr>
            <w:tcW w:w="7796" w:type="dxa"/>
            <w:vAlign w:val="center"/>
          </w:tcPr>
          <w:p w14:paraId="7D533E71" w14:textId="77777777" w:rsidR="00BC60FF" w:rsidRPr="00D5586C" w:rsidRDefault="00BC60FF" w:rsidP="00523C07">
            <w:pPr>
              <w:pStyle w:val="Retraitnormal"/>
              <w:keepLines w:val="0"/>
              <w:spacing w:before="60" w:after="60"/>
              <w:ind w:left="0"/>
              <w:rPr>
                <w:rFonts w:asciiTheme="minorHAnsi" w:hAnsiTheme="minorHAnsi" w:cstheme="minorHAnsi"/>
              </w:rPr>
            </w:pPr>
            <w:r w:rsidRPr="00D5586C">
              <w:rPr>
                <w:rFonts w:asciiTheme="minorHAnsi" w:hAnsiTheme="minorHAnsi" w:cstheme="minorHAnsi"/>
              </w:rPr>
              <w:t xml:space="preserve">Contrôle contradictoire entre la date de mise en service, </w:t>
            </w:r>
            <w:r>
              <w:rPr>
                <w:rFonts w:asciiTheme="minorHAnsi" w:hAnsiTheme="minorHAnsi" w:cstheme="minorHAnsi"/>
              </w:rPr>
              <w:t>notifiée par le titulaire et validée par la Cnam</w:t>
            </w:r>
            <w:r w:rsidRPr="00D5586C">
              <w:rPr>
                <w:rFonts w:asciiTheme="minorHAnsi" w:hAnsiTheme="minorHAnsi" w:cstheme="minorHAnsi"/>
              </w:rPr>
              <w:t>, et la date du bon de commande.</w:t>
            </w:r>
          </w:p>
        </w:tc>
      </w:tr>
      <w:tr w:rsidR="00BC60FF" w:rsidRPr="00D5586C" w14:paraId="07100E26" w14:textId="77777777" w:rsidTr="00523C07">
        <w:trPr>
          <w:jc w:val="center"/>
        </w:trPr>
        <w:tc>
          <w:tcPr>
            <w:tcW w:w="1555" w:type="dxa"/>
            <w:vAlign w:val="center"/>
          </w:tcPr>
          <w:p w14:paraId="018F8770" w14:textId="77777777" w:rsidR="00BC60FF" w:rsidRPr="00D5586C" w:rsidRDefault="00BC60FF" w:rsidP="00523C07">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Pénalités</w:t>
            </w:r>
          </w:p>
        </w:tc>
        <w:tc>
          <w:tcPr>
            <w:tcW w:w="7796" w:type="dxa"/>
            <w:vAlign w:val="center"/>
          </w:tcPr>
          <w:p w14:paraId="7A4B8F8D" w14:textId="77777777" w:rsidR="00BC60FF" w:rsidRPr="00D5586C" w:rsidRDefault="00BC60FF" w:rsidP="00523C07">
            <w:pPr>
              <w:pStyle w:val="Retraitnormal"/>
              <w:keepLines w:val="0"/>
              <w:spacing w:before="60" w:after="60"/>
              <w:ind w:left="0"/>
              <w:rPr>
                <w:rFonts w:asciiTheme="minorHAnsi" w:hAnsiTheme="minorHAnsi" w:cstheme="minorHAnsi"/>
              </w:rPr>
            </w:pPr>
            <w:r w:rsidRPr="00D5586C">
              <w:rPr>
                <w:rFonts w:asciiTheme="minorHAnsi" w:hAnsiTheme="minorHAnsi" w:cstheme="minorHAnsi"/>
              </w:rPr>
              <w:t xml:space="preserve">Les pénalités seront calculées sur l’écart entre le délai d’engagement et la date de livraison effective : </w:t>
            </w:r>
          </w:p>
          <w:p w14:paraId="3FCF1972" w14:textId="77777777" w:rsidR="00BC60FF" w:rsidRPr="00D5586C" w:rsidRDefault="00BC60FF" w:rsidP="00523C07">
            <w:pPr>
              <w:pStyle w:val="Retraitnormal"/>
              <w:keepLines w:val="0"/>
              <w:spacing w:before="60" w:after="60"/>
              <w:ind w:left="0"/>
              <w:rPr>
                <w:rFonts w:asciiTheme="minorHAnsi" w:hAnsiTheme="minorHAnsi" w:cstheme="minorHAnsi"/>
              </w:rPr>
            </w:pPr>
            <w:r>
              <w:rPr>
                <w:rFonts w:asciiTheme="minorHAnsi" w:hAnsiTheme="minorHAnsi" w:cstheme="minorHAnsi"/>
              </w:rPr>
              <w:t>15% du montant de l’abonnement mensuel TTC</w:t>
            </w:r>
            <w:r w:rsidRPr="00D5586C">
              <w:rPr>
                <w:rFonts w:asciiTheme="minorHAnsi" w:hAnsiTheme="minorHAnsi" w:cstheme="minorHAnsi"/>
              </w:rPr>
              <w:t xml:space="preserve"> </w:t>
            </w:r>
            <w:r>
              <w:rPr>
                <w:rFonts w:asciiTheme="minorHAnsi" w:hAnsiTheme="minorHAnsi" w:cstheme="minorHAnsi"/>
              </w:rPr>
              <w:t>de l’accès par jour ouvré de retard.</w:t>
            </w:r>
          </w:p>
        </w:tc>
      </w:tr>
    </w:tbl>
    <w:p w14:paraId="0185D467" w14:textId="0A5A8BAA" w:rsidR="003C30F1" w:rsidRDefault="003C30F1" w:rsidP="00436934">
      <w:pPr>
        <w:pStyle w:val="Corpsdetexte"/>
      </w:pPr>
    </w:p>
    <w:p w14:paraId="4EAC9D9F" w14:textId="77777777" w:rsidR="003C30F1" w:rsidRDefault="003C30F1">
      <w:pPr>
        <w:spacing w:after="0" w:line="240" w:lineRule="auto"/>
        <w:rPr>
          <w:rFonts w:ascii="Times New Roman" w:eastAsia="Times New Roman" w:hAnsi="Times New Roman"/>
          <w:sz w:val="24"/>
          <w:szCs w:val="24"/>
          <w:lang w:eastAsia="fr-FR"/>
        </w:rPr>
      </w:pPr>
      <w:r>
        <w:br w:type="page"/>
      </w:r>
    </w:p>
    <w:p w14:paraId="275887B2" w14:textId="77777777" w:rsidR="00BC60FF" w:rsidRDefault="00BC60FF" w:rsidP="00436934">
      <w:pPr>
        <w:pStyle w:val="Corpsdetexte"/>
      </w:pPr>
    </w:p>
    <w:p w14:paraId="4FD97A65" w14:textId="69F18025" w:rsidR="003C30F1" w:rsidRDefault="003C30F1" w:rsidP="003C30F1">
      <w:pPr>
        <w:pStyle w:val="Titre3"/>
        <w:numPr>
          <w:ilvl w:val="2"/>
          <w:numId w:val="9"/>
        </w:numPr>
      </w:pPr>
      <w:bookmarkStart w:id="25" w:name="_Toc204267101"/>
      <w:r w:rsidRPr="00911F57">
        <w:t xml:space="preserve">Délai de modification de la </w:t>
      </w:r>
      <w:r>
        <w:t>configuration d’un accès</w:t>
      </w:r>
      <w:bookmarkEnd w:id="25"/>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5"/>
        <w:gridCol w:w="7796"/>
      </w:tblGrid>
      <w:tr w:rsidR="003C30F1" w:rsidRPr="00D5586C" w14:paraId="307C05BA" w14:textId="77777777" w:rsidTr="00F90B63">
        <w:trPr>
          <w:jc w:val="center"/>
        </w:trPr>
        <w:tc>
          <w:tcPr>
            <w:tcW w:w="9351" w:type="dxa"/>
            <w:gridSpan w:val="2"/>
            <w:shd w:val="clear" w:color="auto" w:fill="000000" w:themeFill="text1"/>
          </w:tcPr>
          <w:p w14:paraId="1559C8E0" w14:textId="77777777" w:rsidR="003C30F1" w:rsidRPr="00D5586C" w:rsidRDefault="003C30F1" w:rsidP="00F90B63">
            <w:pPr>
              <w:pStyle w:val="Retraitnormal"/>
              <w:keepLines w:val="0"/>
              <w:spacing w:before="120" w:after="120"/>
              <w:ind w:left="0"/>
              <w:jc w:val="center"/>
              <w:rPr>
                <w:rFonts w:asciiTheme="minorHAnsi" w:hAnsiTheme="minorHAnsi" w:cstheme="minorHAnsi"/>
                <w:smallCaps/>
                <w:color w:val="FFFFFF"/>
              </w:rPr>
            </w:pPr>
            <w:r w:rsidRPr="00D5586C">
              <w:rPr>
                <w:rFonts w:asciiTheme="minorHAnsi" w:hAnsiTheme="minorHAnsi" w:cstheme="minorHAnsi"/>
                <w:b/>
                <w:smallCaps/>
                <w:color w:val="FFFFFF"/>
              </w:rPr>
              <w:t xml:space="preserve">Délai de modification de la </w:t>
            </w:r>
            <w:r>
              <w:rPr>
                <w:rFonts w:asciiTheme="minorHAnsi" w:hAnsiTheme="minorHAnsi" w:cstheme="minorHAnsi"/>
                <w:b/>
                <w:smallCaps/>
                <w:color w:val="FFFFFF"/>
              </w:rPr>
              <w:t>configuration</w:t>
            </w:r>
            <w:r w:rsidRPr="00D5586C">
              <w:rPr>
                <w:rFonts w:asciiTheme="minorHAnsi" w:hAnsiTheme="minorHAnsi" w:cstheme="minorHAnsi"/>
                <w:b/>
                <w:smallCaps/>
                <w:color w:val="FFFFFF"/>
              </w:rPr>
              <w:t xml:space="preserve"> d’un </w:t>
            </w:r>
            <w:r>
              <w:rPr>
                <w:rFonts w:asciiTheme="minorHAnsi" w:hAnsiTheme="minorHAnsi" w:cstheme="minorHAnsi"/>
                <w:b/>
                <w:smallCaps/>
                <w:color w:val="FFFFFF"/>
              </w:rPr>
              <w:t>accès</w:t>
            </w:r>
          </w:p>
        </w:tc>
      </w:tr>
      <w:tr w:rsidR="003C30F1" w:rsidRPr="00D5586C" w14:paraId="22A3B12F" w14:textId="77777777" w:rsidTr="00F90B63">
        <w:trPr>
          <w:jc w:val="center"/>
        </w:trPr>
        <w:tc>
          <w:tcPr>
            <w:tcW w:w="1555" w:type="dxa"/>
            <w:vAlign w:val="center"/>
          </w:tcPr>
          <w:p w14:paraId="20F48DEF" w14:textId="77777777" w:rsidR="003C30F1" w:rsidRPr="00D5586C" w:rsidRDefault="003C30F1" w:rsidP="00F90B63">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 xml:space="preserve">Définition de la </w:t>
            </w:r>
            <w:r>
              <w:rPr>
                <w:rFonts w:asciiTheme="minorHAnsi" w:hAnsiTheme="minorHAnsi" w:cstheme="minorHAnsi"/>
              </w:rPr>
              <w:t>Cnam</w:t>
            </w:r>
          </w:p>
        </w:tc>
        <w:tc>
          <w:tcPr>
            <w:tcW w:w="7796" w:type="dxa"/>
            <w:vAlign w:val="center"/>
          </w:tcPr>
          <w:p w14:paraId="60F5C9BD" w14:textId="77777777" w:rsidR="003C30F1" w:rsidRDefault="003C30F1" w:rsidP="00F90B63">
            <w:pPr>
              <w:pStyle w:val="Retraitnormal"/>
              <w:keepLines w:val="0"/>
              <w:spacing w:before="60" w:after="60"/>
              <w:ind w:left="0"/>
              <w:rPr>
                <w:rFonts w:asciiTheme="minorHAnsi" w:hAnsiTheme="minorHAnsi" w:cstheme="minorHAnsi"/>
              </w:rPr>
            </w:pPr>
            <w:r w:rsidRPr="00F33E01">
              <w:rPr>
                <w:rFonts w:asciiTheme="minorHAnsi" w:hAnsiTheme="minorHAnsi" w:cstheme="minorHAnsi"/>
              </w:rPr>
              <w:t>Délai, exprimé en semaines calendaires, entre la date d’émission du bon de commande par la Cnam (T0) et la date de mise en service de la modification de l’accès par le titulaire.</w:t>
            </w:r>
            <w:r w:rsidRPr="00D5586C">
              <w:rPr>
                <w:rFonts w:asciiTheme="minorHAnsi" w:hAnsiTheme="minorHAnsi" w:cstheme="minorHAnsi"/>
              </w:rPr>
              <w:t xml:space="preserve"> </w:t>
            </w:r>
          </w:p>
          <w:p w14:paraId="50492F2D" w14:textId="77777777" w:rsidR="003C30F1" w:rsidRPr="00D5586C" w:rsidRDefault="003C30F1" w:rsidP="00F90B63">
            <w:pPr>
              <w:pStyle w:val="Retraitnormal"/>
              <w:keepLines w:val="0"/>
              <w:spacing w:before="60" w:after="60"/>
              <w:ind w:left="0"/>
              <w:rPr>
                <w:rFonts w:asciiTheme="minorHAnsi" w:hAnsiTheme="minorHAnsi" w:cstheme="minorHAnsi"/>
              </w:rPr>
            </w:pPr>
            <w:r w:rsidRPr="00EC73B7">
              <w:rPr>
                <w:rFonts w:asciiTheme="minorHAnsi" w:hAnsiTheme="minorHAnsi" w:cstheme="minorHAnsi"/>
                <w:u w:val="single"/>
              </w:rPr>
              <w:t>Accès concernés</w:t>
            </w:r>
            <w:r w:rsidRPr="00C009B6">
              <w:rPr>
                <w:rFonts w:asciiTheme="minorHAnsi" w:hAnsiTheme="minorHAnsi" w:cstheme="minorHAnsi"/>
              </w:rPr>
              <w:t xml:space="preserve"> : </w:t>
            </w:r>
            <w:r>
              <w:rPr>
                <w:rFonts w:asciiTheme="minorHAnsi" w:hAnsiTheme="minorHAnsi" w:cstheme="minorHAnsi"/>
              </w:rPr>
              <w:t>accès à Débit Garanti (DG), accès à Débit Non Garanti (DNG), Portes d’évasion Internet</w:t>
            </w:r>
            <w:r>
              <w:rPr>
                <w:rStyle w:val="Appelnotedebasdep"/>
                <w:rFonts w:asciiTheme="minorHAnsi" w:hAnsiTheme="minorHAnsi" w:cstheme="minorHAnsi"/>
              </w:rPr>
              <w:footnoteReference w:id="27"/>
            </w:r>
          </w:p>
        </w:tc>
      </w:tr>
      <w:tr w:rsidR="003C30F1" w:rsidRPr="00D5586C" w14:paraId="418623D6" w14:textId="77777777" w:rsidTr="00F90B63">
        <w:trPr>
          <w:jc w:val="center"/>
        </w:trPr>
        <w:tc>
          <w:tcPr>
            <w:tcW w:w="1555" w:type="dxa"/>
            <w:shd w:val="pct20" w:color="auto" w:fill="FFFFFF"/>
            <w:vAlign w:val="center"/>
          </w:tcPr>
          <w:p w14:paraId="7CD117C3" w14:textId="77777777" w:rsidR="003C30F1" w:rsidRPr="00D5586C" w:rsidRDefault="003C30F1" w:rsidP="00F90B63">
            <w:pPr>
              <w:pStyle w:val="Retraitnormal"/>
              <w:keepLines w:val="0"/>
              <w:spacing w:before="120" w:after="120"/>
              <w:ind w:left="0"/>
              <w:jc w:val="left"/>
              <w:rPr>
                <w:rFonts w:asciiTheme="minorHAnsi" w:hAnsiTheme="minorHAnsi" w:cstheme="minorHAnsi"/>
                <w:b/>
              </w:rPr>
            </w:pPr>
            <w:r w:rsidRPr="00D5586C">
              <w:rPr>
                <w:rFonts w:asciiTheme="minorHAnsi" w:hAnsiTheme="minorHAnsi" w:cstheme="minorHAnsi"/>
                <w:b/>
              </w:rPr>
              <w:t xml:space="preserve">Objectif </w:t>
            </w:r>
            <w:r>
              <w:rPr>
                <w:rFonts w:asciiTheme="minorHAnsi" w:hAnsiTheme="minorHAnsi" w:cstheme="minorHAnsi"/>
                <w:b/>
              </w:rPr>
              <w:t>Cnam</w:t>
            </w:r>
          </w:p>
        </w:tc>
        <w:tc>
          <w:tcPr>
            <w:tcW w:w="7796" w:type="dxa"/>
            <w:shd w:val="pct20" w:color="auto" w:fill="FFFFFF"/>
            <w:vAlign w:val="center"/>
          </w:tcPr>
          <w:p w14:paraId="7C897CD0" w14:textId="77777777" w:rsidR="003C30F1" w:rsidRPr="00C167F4" w:rsidRDefault="003C30F1" w:rsidP="00F90B63">
            <w:pPr>
              <w:pStyle w:val="Retraitnormal"/>
              <w:keepLines w:val="0"/>
              <w:spacing w:before="60" w:after="60"/>
              <w:ind w:left="0"/>
              <w:rPr>
                <w:rFonts w:asciiTheme="minorHAnsi" w:hAnsiTheme="minorHAnsi" w:cstheme="minorHAnsi"/>
              </w:rPr>
            </w:pPr>
            <w:r w:rsidRPr="00D5586C">
              <w:rPr>
                <w:rFonts w:asciiTheme="minorHAnsi" w:hAnsiTheme="minorHAnsi" w:cstheme="minorHAnsi"/>
                <w:b/>
              </w:rPr>
              <w:t xml:space="preserve">T0 + </w:t>
            </w:r>
            <w:r>
              <w:rPr>
                <w:rFonts w:asciiTheme="minorHAnsi" w:hAnsiTheme="minorHAnsi" w:cstheme="minorHAnsi"/>
                <w:b/>
              </w:rPr>
              <w:t>1</w:t>
            </w:r>
            <w:r w:rsidRPr="00D5586C">
              <w:rPr>
                <w:rFonts w:asciiTheme="minorHAnsi" w:hAnsiTheme="minorHAnsi" w:cstheme="minorHAnsi"/>
                <w:b/>
              </w:rPr>
              <w:t xml:space="preserve"> semaine calendaire</w:t>
            </w:r>
            <w:r w:rsidRPr="00D5586C">
              <w:rPr>
                <w:rFonts w:asciiTheme="minorHAnsi" w:hAnsiTheme="minorHAnsi" w:cstheme="minorHAnsi"/>
              </w:rPr>
              <w:t xml:space="preserve"> pour une augmentation de débit n’entrainant pas de modification de </w:t>
            </w:r>
            <w:r>
              <w:rPr>
                <w:rFonts w:asciiTheme="minorHAnsi" w:hAnsiTheme="minorHAnsi" w:cstheme="minorHAnsi"/>
              </w:rPr>
              <w:t>la technologie</w:t>
            </w:r>
            <w:r w:rsidRPr="00D5586C">
              <w:rPr>
                <w:rFonts w:asciiTheme="minorHAnsi" w:hAnsiTheme="minorHAnsi" w:cstheme="minorHAnsi"/>
              </w:rPr>
              <w:t xml:space="preserve"> de raccordement.</w:t>
            </w:r>
          </w:p>
        </w:tc>
      </w:tr>
      <w:tr w:rsidR="003C30F1" w:rsidRPr="00D5586C" w14:paraId="20E48663" w14:textId="77777777" w:rsidTr="00F90B63">
        <w:trPr>
          <w:jc w:val="center"/>
        </w:trPr>
        <w:tc>
          <w:tcPr>
            <w:tcW w:w="1555" w:type="dxa"/>
            <w:vAlign w:val="center"/>
          </w:tcPr>
          <w:p w14:paraId="52198E5A" w14:textId="7EF86496" w:rsidR="003C30F1" w:rsidRPr="00D5586C" w:rsidRDefault="003C30F1" w:rsidP="00F90B63">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Valeur d’engagement</w:t>
            </w:r>
            <w:r>
              <w:rPr>
                <w:rStyle w:val="Appelnotedebasdep"/>
                <w:rFonts w:asciiTheme="minorHAnsi" w:hAnsiTheme="minorHAnsi"/>
              </w:rPr>
              <w:footnoteReference w:id="28"/>
            </w:r>
          </w:p>
        </w:tc>
        <w:tc>
          <w:tcPr>
            <w:tcW w:w="7796" w:type="dxa"/>
            <w:vAlign w:val="center"/>
          </w:tcPr>
          <w:tbl>
            <w:tblPr>
              <w:tblStyle w:val="Grilledutableau"/>
              <w:tblW w:w="5216" w:type="dxa"/>
              <w:tblInd w:w="199" w:type="dxa"/>
              <w:tblBorders>
                <w:top w:val="single" w:sz="12" w:space="0" w:color="4BACC6" w:themeColor="accent5"/>
                <w:left w:val="single" w:sz="12" w:space="0" w:color="4BACC6" w:themeColor="accent5"/>
                <w:bottom w:val="single" w:sz="12" w:space="0" w:color="4BACC6" w:themeColor="accent5"/>
                <w:right w:val="single" w:sz="12" w:space="0" w:color="4BACC6" w:themeColor="accent5"/>
                <w:insideH w:val="single" w:sz="12" w:space="0" w:color="4BACC6" w:themeColor="accent5"/>
                <w:insideV w:val="single" w:sz="12" w:space="0" w:color="4BACC6" w:themeColor="accent5"/>
              </w:tblBorders>
              <w:tblLayout w:type="fixed"/>
              <w:tblLook w:val="04A0" w:firstRow="1" w:lastRow="0" w:firstColumn="1" w:lastColumn="0" w:noHBand="0" w:noVBand="1"/>
            </w:tblPr>
            <w:tblGrid>
              <w:gridCol w:w="3261"/>
              <w:gridCol w:w="1955"/>
            </w:tblGrid>
            <w:tr w:rsidR="003C30F1" w:rsidRPr="006A1D3D" w14:paraId="5C58D748" w14:textId="77777777" w:rsidTr="003C30F1">
              <w:trPr>
                <w:trHeight w:val="559"/>
              </w:trPr>
              <w:tc>
                <w:tcPr>
                  <w:tcW w:w="3261" w:type="dxa"/>
                  <w:vAlign w:val="center"/>
                </w:tcPr>
                <w:p w14:paraId="72D9C6C1" w14:textId="5C87AADD" w:rsidR="003C30F1" w:rsidRPr="006A1D3D" w:rsidRDefault="003C30F1" w:rsidP="003C30F1">
                  <w:pPr>
                    <w:pStyle w:val="Retraitnormal"/>
                    <w:keepNext/>
                    <w:spacing w:before="60" w:after="60"/>
                    <w:ind w:left="0"/>
                    <w:jc w:val="left"/>
                    <w:rPr>
                      <w:rFonts w:asciiTheme="minorHAnsi" w:hAnsiTheme="minorHAnsi" w:cstheme="minorHAnsi"/>
                    </w:rPr>
                  </w:pPr>
                  <w:r w:rsidRPr="006A1D3D">
                    <w:rPr>
                      <w:rFonts w:asciiTheme="minorHAnsi" w:hAnsiTheme="minorHAnsi" w:cstheme="minorHAnsi"/>
                    </w:rPr>
                    <w:t>Accès DNG sur support cuivre</w:t>
                  </w:r>
                </w:p>
              </w:tc>
              <w:tc>
                <w:tcPr>
                  <w:tcW w:w="1955" w:type="dxa"/>
                  <w:shd w:val="clear" w:color="auto" w:fill="B6DDE8" w:themeFill="accent5" w:themeFillTint="66"/>
                  <w:vAlign w:val="center"/>
                </w:tcPr>
                <w:p w14:paraId="27AABE72" w14:textId="77777777" w:rsidR="003C30F1" w:rsidRPr="006A1D3D" w:rsidRDefault="003C30F1" w:rsidP="003C30F1">
                  <w:pPr>
                    <w:pStyle w:val="Retraitnormal"/>
                    <w:keepNext/>
                    <w:spacing w:before="60" w:after="60"/>
                    <w:ind w:left="0"/>
                    <w:jc w:val="center"/>
                    <w:rPr>
                      <w:rFonts w:asciiTheme="minorHAnsi" w:hAnsiTheme="minorHAnsi" w:cstheme="minorHAnsi"/>
                    </w:rPr>
                  </w:pPr>
                </w:p>
              </w:tc>
            </w:tr>
            <w:tr w:rsidR="003C30F1" w:rsidRPr="006A1D3D" w14:paraId="4DEF9B9B" w14:textId="77777777" w:rsidTr="003C30F1">
              <w:trPr>
                <w:trHeight w:val="559"/>
              </w:trPr>
              <w:tc>
                <w:tcPr>
                  <w:tcW w:w="3261" w:type="dxa"/>
                  <w:vAlign w:val="center"/>
                </w:tcPr>
                <w:p w14:paraId="39B0A71D" w14:textId="5BB2CF07" w:rsidR="003C30F1" w:rsidRPr="006A1D3D" w:rsidRDefault="003C30F1" w:rsidP="003C30F1">
                  <w:pPr>
                    <w:pStyle w:val="Retraitnormal"/>
                    <w:keepNext/>
                    <w:spacing w:before="60" w:after="60"/>
                    <w:ind w:left="0"/>
                    <w:jc w:val="left"/>
                    <w:rPr>
                      <w:rFonts w:asciiTheme="minorHAnsi" w:hAnsiTheme="minorHAnsi" w:cstheme="minorHAnsi"/>
                    </w:rPr>
                  </w:pPr>
                  <w:r>
                    <w:rPr>
                      <w:rFonts w:asciiTheme="minorHAnsi" w:hAnsiTheme="minorHAnsi" w:cstheme="minorHAnsi"/>
                    </w:rPr>
                    <w:t>Accès DNG sur support fibre</w:t>
                  </w:r>
                </w:p>
              </w:tc>
              <w:tc>
                <w:tcPr>
                  <w:tcW w:w="1955" w:type="dxa"/>
                  <w:shd w:val="clear" w:color="auto" w:fill="B6DDE8" w:themeFill="accent5" w:themeFillTint="66"/>
                  <w:vAlign w:val="center"/>
                </w:tcPr>
                <w:p w14:paraId="4907DE7F" w14:textId="77777777" w:rsidR="003C30F1" w:rsidRPr="006A1D3D" w:rsidRDefault="003C30F1" w:rsidP="003C30F1">
                  <w:pPr>
                    <w:pStyle w:val="Retraitnormal"/>
                    <w:keepNext/>
                    <w:spacing w:before="60" w:after="60"/>
                    <w:ind w:left="0"/>
                    <w:jc w:val="center"/>
                    <w:rPr>
                      <w:rFonts w:asciiTheme="minorHAnsi" w:hAnsiTheme="minorHAnsi" w:cstheme="minorHAnsi"/>
                    </w:rPr>
                  </w:pPr>
                </w:p>
              </w:tc>
            </w:tr>
            <w:tr w:rsidR="003C30F1" w:rsidRPr="006A1D3D" w14:paraId="67D9D06D" w14:textId="77777777" w:rsidTr="003C30F1">
              <w:trPr>
                <w:trHeight w:val="559"/>
              </w:trPr>
              <w:tc>
                <w:tcPr>
                  <w:tcW w:w="3261" w:type="dxa"/>
                  <w:vAlign w:val="center"/>
                </w:tcPr>
                <w:p w14:paraId="48BDB9D8" w14:textId="77777777" w:rsidR="003C30F1" w:rsidRPr="006A1D3D" w:rsidRDefault="003C30F1" w:rsidP="003C30F1">
                  <w:pPr>
                    <w:pStyle w:val="Retraitnormal"/>
                    <w:keepNext/>
                    <w:spacing w:before="60" w:after="60"/>
                    <w:ind w:left="0"/>
                    <w:jc w:val="left"/>
                    <w:rPr>
                      <w:rFonts w:asciiTheme="minorHAnsi" w:hAnsiTheme="minorHAnsi" w:cstheme="minorHAnsi"/>
                    </w:rPr>
                  </w:pPr>
                  <w:r w:rsidRPr="006A1D3D">
                    <w:rPr>
                      <w:rFonts w:asciiTheme="minorHAnsi" w:hAnsiTheme="minorHAnsi" w:cstheme="minorHAnsi"/>
                    </w:rPr>
                    <w:t>Accès DG sur support cuivre</w:t>
                  </w:r>
                </w:p>
              </w:tc>
              <w:tc>
                <w:tcPr>
                  <w:tcW w:w="1955" w:type="dxa"/>
                  <w:shd w:val="clear" w:color="auto" w:fill="B6DDE8" w:themeFill="accent5" w:themeFillTint="66"/>
                  <w:vAlign w:val="center"/>
                </w:tcPr>
                <w:p w14:paraId="318F7720" w14:textId="77777777" w:rsidR="003C30F1" w:rsidRPr="006A1D3D" w:rsidRDefault="003C30F1" w:rsidP="003C30F1">
                  <w:pPr>
                    <w:pStyle w:val="Retraitnormal"/>
                    <w:keepNext/>
                    <w:spacing w:before="60" w:after="60"/>
                    <w:ind w:left="0"/>
                    <w:jc w:val="center"/>
                    <w:rPr>
                      <w:rFonts w:asciiTheme="minorHAnsi" w:hAnsiTheme="minorHAnsi" w:cstheme="minorHAnsi"/>
                    </w:rPr>
                  </w:pPr>
                </w:p>
              </w:tc>
            </w:tr>
            <w:tr w:rsidR="003C30F1" w:rsidRPr="006A1D3D" w14:paraId="69158A88" w14:textId="77777777" w:rsidTr="003C30F1">
              <w:trPr>
                <w:trHeight w:val="559"/>
              </w:trPr>
              <w:tc>
                <w:tcPr>
                  <w:tcW w:w="3261" w:type="dxa"/>
                  <w:vAlign w:val="center"/>
                </w:tcPr>
                <w:p w14:paraId="2A1DE294" w14:textId="77777777" w:rsidR="003C30F1" w:rsidRPr="006A1D3D" w:rsidRDefault="003C30F1" w:rsidP="003C30F1">
                  <w:pPr>
                    <w:pStyle w:val="Retraitnormal"/>
                    <w:keepNext/>
                    <w:spacing w:before="60" w:after="60"/>
                    <w:ind w:left="0"/>
                    <w:jc w:val="left"/>
                    <w:rPr>
                      <w:rFonts w:asciiTheme="minorHAnsi" w:hAnsiTheme="minorHAnsi" w:cstheme="minorHAnsi"/>
                    </w:rPr>
                  </w:pPr>
                  <w:r w:rsidRPr="006A1D3D">
                    <w:rPr>
                      <w:rFonts w:asciiTheme="minorHAnsi" w:hAnsiTheme="minorHAnsi" w:cstheme="minorHAnsi"/>
                    </w:rPr>
                    <w:t xml:space="preserve">Accès DG sur support fibre </w:t>
                  </w:r>
                </w:p>
              </w:tc>
              <w:tc>
                <w:tcPr>
                  <w:tcW w:w="1955" w:type="dxa"/>
                  <w:shd w:val="clear" w:color="auto" w:fill="B6DDE8" w:themeFill="accent5" w:themeFillTint="66"/>
                  <w:vAlign w:val="center"/>
                </w:tcPr>
                <w:p w14:paraId="578A20B4" w14:textId="77777777" w:rsidR="003C30F1" w:rsidRPr="006A1D3D" w:rsidRDefault="003C30F1" w:rsidP="003C30F1">
                  <w:pPr>
                    <w:pStyle w:val="Retraitnormal"/>
                    <w:keepNext/>
                    <w:spacing w:before="60" w:after="60"/>
                    <w:ind w:left="0"/>
                    <w:jc w:val="center"/>
                    <w:rPr>
                      <w:rFonts w:asciiTheme="minorHAnsi" w:hAnsiTheme="minorHAnsi" w:cstheme="minorHAnsi"/>
                    </w:rPr>
                  </w:pPr>
                </w:p>
              </w:tc>
            </w:tr>
            <w:tr w:rsidR="003C30F1" w:rsidRPr="006A1D3D" w14:paraId="64F502D0" w14:textId="77777777" w:rsidTr="003C30F1">
              <w:trPr>
                <w:trHeight w:val="559"/>
              </w:trPr>
              <w:tc>
                <w:tcPr>
                  <w:tcW w:w="3261" w:type="dxa"/>
                  <w:vAlign w:val="center"/>
                </w:tcPr>
                <w:p w14:paraId="7A7067E2" w14:textId="77777777" w:rsidR="003C30F1" w:rsidRPr="006A1D3D" w:rsidRDefault="003C30F1" w:rsidP="003C30F1">
                  <w:pPr>
                    <w:pStyle w:val="Retraitnormal"/>
                    <w:keepNext/>
                    <w:spacing w:before="60" w:after="60"/>
                    <w:ind w:left="0"/>
                    <w:jc w:val="left"/>
                    <w:rPr>
                      <w:rFonts w:asciiTheme="minorHAnsi" w:hAnsiTheme="minorHAnsi" w:cstheme="minorHAnsi"/>
                    </w:rPr>
                  </w:pPr>
                  <w:r w:rsidRPr="006A1D3D">
                    <w:rPr>
                      <w:rFonts w:asciiTheme="minorHAnsi" w:hAnsiTheme="minorHAnsi" w:cstheme="minorHAnsi"/>
                    </w:rPr>
                    <w:t>Porte d’évasion Internet</w:t>
                  </w:r>
                </w:p>
              </w:tc>
              <w:tc>
                <w:tcPr>
                  <w:tcW w:w="1955" w:type="dxa"/>
                  <w:shd w:val="clear" w:color="auto" w:fill="B6DDE8" w:themeFill="accent5" w:themeFillTint="66"/>
                  <w:vAlign w:val="center"/>
                </w:tcPr>
                <w:p w14:paraId="454E3932" w14:textId="77777777" w:rsidR="003C30F1" w:rsidRPr="006A1D3D" w:rsidRDefault="003C30F1" w:rsidP="003C30F1">
                  <w:pPr>
                    <w:pStyle w:val="Retraitnormal"/>
                    <w:keepNext/>
                    <w:spacing w:before="60" w:after="60"/>
                    <w:ind w:left="0"/>
                    <w:jc w:val="center"/>
                    <w:rPr>
                      <w:rFonts w:asciiTheme="minorHAnsi" w:hAnsiTheme="minorHAnsi" w:cstheme="minorHAnsi"/>
                    </w:rPr>
                  </w:pPr>
                </w:p>
              </w:tc>
            </w:tr>
          </w:tbl>
          <w:p w14:paraId="3976E2B8" w14:textId="16DA1E01" w:rsidR="003C30F1" w:rsidRPr="00D5586C" w:rsidRDefault="003C30F1" w:rsidP="00F90B63">
            <w:pPr>
              <w:pStyle w:val="Retraitnormal"/>
              <w:keepLines w:val="0"/>
              <w:spacing w:before="60" w:after="60"/>
              <w:ind w:left="0"/>
              <w:rPr>
                <w:rFonts w:asciiTheme="minorHAnsi" w:hAnsiTheme="minorHAnsi" w:cstheme="minorHAnsi"/>
              </w:rPr>
            </w:pPr>
          </w:p>
        </w:tc>
      </w:tr>
      <w:tr w:rsidR="003C30F1" w:rsidRPr="00D5586C" w14:paraId="2CE85449" w14:textId="77777777" w:rsidTr="00F90B63">
        <w:trPr>
          <w:jc w:val="center"/>
        </w:trPr>
        <w:tc>
          <w:tcPr>
            <w:tcW w:w="1555" w:type="dxa"/>
            <w:vAlign w:val="center"/>
          </w:tcPr>
          <w:p w14:paraId="7A0439C3" w14:textId="77777777" w:rsidR="003C30F1" w:rsidRPr="00D5586C" w:rsidRDefault="003C30F1" w:rsidP="00F90B63">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Procédure de vérification</w:t>
            </w:r>
          </w:p>
        </w:tc>
        <w:tc>
          <w:tcPr>
            <w:tcW w:w="7796" w:type="dxa"/>
            <w:vAlign w:val="center"/>
          </w:tcPr>
          <w:p w14:paraId="0F28D7B8" w14:textId="77777777" w:rsidR="003C30F1" w:rsidRPr="00D5586C" w:rsidRDefault="003C30F1" w:rsidP="00F90B63">
            <w:pPr>
              <w:pStyle w:val="Retraitnormal"/>
              <w:keepLines w:val="0"/>
              <w:spacing w:before="60" w:after="60"/>
              <w:ind w:left="0"/>
              <w:rPr>
                <w:rFonts w:asciiTheme="minorHAnsi" w:hAnsiTheme="minorHAnsi" w:cstheme="minorHAnsi"/>
              </w:rPr>
            </w:pPr>
            <w:r w:rsidRPr="00D5586C">
              <w:rPr>
                <w:rFonts w:asciiTheme="minorHAnsi" w:hAnsiTheme="minorHAnsi" w:cstheme="minorHAnsi"/>
              </w:rPr>
              <w:t xml:space="preserve">Contrôle contradictoire entre la date de mise en service, </w:t>
            </w:r>
            <w:r>
              <w:rPr>
                <w:rFonts w:asciiTheme="minorHAnsi" w:hAnsiTheme="minorHAnsi" w:cstheme="minorHAnsi"/>
              </w:rPr>
              <w:t>notifiée par le titulaire et validée par la Cnam</w:t>
            </w:r>
            <w:r w:rsidRPr="00D5586C">
              <w:rPr>
                <w:rFonts w:asciiTheme="minorHAnsi" w:hAnsiTheme="minorHAnsi" w:cstheme="minorHAnsi"/>
              </w:rPr>
              <w:t>, et la date du bon de commande.</w:t>
            </w:r>
          </w:p>
        </w:tc>
      </w:tr>
      <w:tr w:rsidR="003C30F1" w:rsidRPr="00D5586C" w14:paraId="4B215E70" w14:textId="77777777" w:rsidTr="00F90B63">
        <w:trPr>
          <w:jc w:val="center"/>
        </w:trPr>
        <w:tc>
          <w:tcPr>
            <w:tcW w:w="1555" w:type="dxa"/>
            <w:vAlign w:val="center"/>
          </w:tcPr>
          <w:p w14:paraId="67F62EF6" w14:textId="77777777" w:rsidR="003C30F1" w:rsidRPr="00D5586C" w:rsidRDefault="003C30F1" w:rsidP="00F90B63">
            <w:pPr>
              <w:pStyle w:val="Retraitnormal"/>
              <w:keepLines w:val="0"/>
              <w:spacing w:before="120" w:after="120"/>
              <w:ind w:left="0"/>
              <w:jc w:val="left"/>
              <w:rPr>
                <w:rFonts w:asciiTheme="minorHAnsi" w:hAnsiTheme="minorHAnsi" w:cstheme="minorHAnsi"/>
              </w:rPr>
            </w:pPr>
            <w:r w:rsidRPr="00D5586C">
              <w:rPr>
                <w:rFonts w:asciiTheme="minorHAnsi" w:hAnsiTheme="minorHAnsi" w:cstheme="minorHAnsi"/>
              </w:rPr>
              <w:t>Pénalités</w:t>
            </w:r>
          </w:p>
        </w:tc>
        <w:tc>
          <w:tcPr>
            <w:tcW w:w="7796" w:type="dxa"/>
            <w:vAlign w:val="center"/>
          </w:tcPr>
          <w:p w14:paraId="6A748747" w14:textId="77777777" w:rsidR="003C30F1" w:rsidRPr="00D5586C" w:rsidRDefault="003C30F1" w:rsidP="00F90B63">
            <w:pPr>
              <w:pStyle w:val="Retraitnormal"/>
              <w:keepLines w:val="0"/>
              <w:spacing w:before="60" w:after="60"/>
              <w:ind w:left="0"/>
              <w:rPr>
                <w:rFonts w:asciiTheme="minorHAnsi" w:hAnsiTheme="minorHAnsi" w:cstheme="minorHAnsi"/>
              </w:rPr>
            </w:pPr>
            <w:r w:rsidRPr="00D5586C">
              <w:rPr>
                <w:rFonts w:asciiTheme="minorHAnsi" w:hAnsiTheme="minorHAnsi" w:cstheme="minorHAnsi"/>
              </w:rPr>
              <w:t xml:space="preserve">Les pénalités seront calculées sur l’écart entre le délai d’engagement et la date de livraison effective : </w:t>
            </w:r>
          </w:p>
          <w:p w14:paraId="1376AEEC" w14:textId="77777777" w:rsidR="003C30F1" w:rsidRPr="00D5586C" w:rsidRDefault="003C30F1" w:rsidP="00F90B63">
            <w:pPr>
              <w:pStyle w:val="Retraitnormal"/>
              <w:keepLines w:val="0"/>
              <w:spacing w:before="60" w:after="60"/>
              <w:ind w:left="0"/>
              <w:rPr>
                <w:rFonts w:asciiTheme="minorHAnsi" w:hAnsiTheme="minorHAnsi" w:cstheme="minorHAnsi"/>
              </w:rPr>
            </w:pPr>
            <w:r>
              <w:rPr>
                <w:rFonts w:asciiTheme="minorHAnsi" w:hAnsiTheme="minorHAnsi" w:cstheme="minorHAnsi"/>
              </w:rPr>
              <w:t>15% du montant de l’abonnement mensuel TTC</w:t>
            </w:r>
            <w:r w:rsidRPr="00D5586C">
              <w:rPr>
                <w:rFonts w:asciiTheme="minorHAnsi" w:hAnsiTheme="minorHAnsi" w:cstheme="minorHAnsi"/>
              </w:rPr>
              <w:t xml:space="preserve"> </w:t>
            </w:r>
            <w:r>
              <w:rPr>
                <w:rFonts w:asciiTheme="minorHAnsi" w:hAnsiTheme="minorHAnsi" w:cstheme="minorHAnsi"/>
              </w:rPr>
              <w:t>de l’accès par jour ouvré de retard.</w:t>
            </w:r>
          </w:p>
        </w:tc>
      </w:tr>
    </w:tbl>
    <w:p w14:paraId="0C07CB94" w14:textId="77777777" w:rsidR="003C30F1" w:rsidRDefault="003C30F1">
      <w:pPr>
        <w:spacing w:after="0" w:line="240" w:lineRule="auto"/>
      </w:pPr>
      <w:r>
        <w:br w:type="page"/>
      </w:r>
    </w:p>
    <w:p w14:paraId="2ADD5F7A" w14:textId="77777777" w:rsidR="00292D0F" w:rsidRDefault="00292D0F" w:rsidP="00292D0F"/>
    <w:p w14:paraId="523D2CB8" w14:textId="0807285A" w:rsidR="000700C2" w:rsidRDefault="000700C2" w:rsidP="003C30F1">
      <w:pPr>
        <w:pStyle w:val="Titre3"/>
        <w:numPr>
          <w:ilvl w:val="2"/>
          <w:numId w:val="9"/>
        </w:numPr>
      </w:pPr>
      <w:bookmarkStart w:id="26" w:name="_Toc204267102"/>
      <w:r w:rsidRPr="00911F57">
        <w:t xml:space="preserve">Délai de </w:t>
      </w:r>
      <w:r>
        <w:t>déploiement du périmètre initial</w:t>
      </w:r>
      <w:bookmarkEnd w:id="26"/>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55"/>
        <w:gridCol w:w="7796"/>
      </w:tblGrid>
      <w:tr w:rsidR="000B417D" w:rsidRPr="009510A7" w14:paraId="79852BFD" w14:textId="77777777" w:rsidTr="00523C07">
        <w:trPr>
          <w:jc w:val="center"/>
        </w:trPr>
        <w:tc>
          <w:tcPr>
            <w:tcW w:w="9351" w:type="dxa"/>
            <w:gridSpan w:val="2"/>
            <w:shd w:val="clear" w:color="auto" w:fill="000000" w:themeFill="text1"/>
          </w:tcPr>
          <w:p w14:paraId="72CB3A36" w14:textId="77777777" w:rsidR="000B417D" w:rsidRPr="009510A7" w:rsidRDefault="000B417D" w:rsidP="00523C07">
            <w:pPr>
              <w:pStyle w:val="Retraitnormal"/>
              <w:keepLines w:val="0"/>
              <w:spacing w:before="120" w:after="120"/>
              <w:ind w:left="0"/>
              <w:jc w:val="center"/>
              <w:rPr>
                <w:rFonts w:asciiTheme="minorHAnsi" w:hAnsiTheme="minorHAnsi" w:cstheme="minorHAnsi"/>
                <w:b/>
                <w:smallCaps/>
                <w:color w:val="FFFFFF"/>
              </w:rPr>
            </w:pPr>
            <w:r w:rsidRPr="00D5586C">
              <w:rPr>
                <w:rFonts w:asciiTheme="minorHAnsi" w:hAnsiTheme="minorHAnsi" w:cstheme="minorHAnsi"/>
                <w:b/>
                <w:smallCaps/>
                <w:color w:val="FFFFFF"/>
              </w:rPr>
              <w:t xml:space="preserve">Délai de </w:t>
            </w:r>
            <w:r>
              <w:rPr>
                <w:rFonts w:asciiTheme="minorHAnsi" w:hAnsiTheme="minorHAnsi" w:cstheme="minorHAnsi"/>
                <w:b/>
                <w:smallCaps/>
                <w:color w:val="FFFFFF"/>
              </w:rPr>
              <w:t>déploiement du périmètre initial</w:t>
            </w:r>
          </w:p>
        </w:tc>
      </w:tr>
      <w:tr w:rsidR="000B417D" w:rsidRPr="00D5586C" w14:paraId="6B9DC0BB" w14:textId="77777777" w:rsidTr="00523C07">
        <w:trPr>
          <w:jc w:val="center"/>
        </w:trPr>
        <w:tc>
          <w:tcPr>
            <w:tcW w:w="1555" w:type="dxa"/>
            <w:vAlign w:val="center"/>
          </w:tcPr>
          <w:p w14:paraId="04F58B37" w14:textId="77777777" w:rsidR="000B417D" w:rsidRPr="00D5586C" w:rsidRDefault="000B417D" w:rsidP="00523C07">
            <w:pPr>
              <w:pStyle w:val="Retraitnormal"/>
              <w:keepLines w:val="0"/>
              <w:widowControl w:val="0"/>
              <w:spacing w:before="120" w:after="120"/>
              <w:ind w:left="0"/>
              <w:jc w:val="left"/>
              <w:rPr>
                <w:rFonts w:asciiTheme="minorHAnsi" w:hAnsiTheme="minorHAnsi" w:cstheme="minorHAnsi"/>
              </w:rPr>
            </w:pPr>
            <w:r w:rsidRPr="00D5586C">
              <w:rPr>
                <w:rFonts w:asciiTheme="minorHAnsi" w:hAnsiTheme="minorHAnsi" w:cstheme="minorHAnsi"/>
              </w:rPr>
              <w:t xml:space="preserve">Définition de la </w:t>
            </w:r>
            <w:r>
              <w:rPr>
                <w:rFonts w:asciiTheme="minorHAnsi" w:hAnsiTheme="minorHAnsi" w:cstheme="minorHAnsi"/>
              </w:rPr>
              <w:t>Cnam</w:t>
            </w:r>
          </w:p>
        </w:tc>
        <w:tc>
          <w:tcPr>
            <w:tcW w:w="7796" w:type="dxa"/>
            <w:vAlign w:val="center"/>
          </w:tcPr>
          <w:p w14:paraId="5AEA6BA9" w14:textId="77777777" w:rsidR="000B417D" w:rsidRDefault="000B417D" w:rsidP="00523C07">
            <w:pPr>
              <w:pStyle w:val="Retraitnormal"/>
              <w:keepLines w:val="0"/>
              <w:widowControl w:val="0"/>
              <w:spacing w:before="60" w:after="60"/>
              <w:ind w:left="0"/>
              <w:rPr>
                <w:rFonts w:asciiTheme="minorHAnsi" w:hAnsiTheme="minorHAnsi" w:cstheme="minorHAnsi"/>
              </w:rPr>
            </w:pPr>
            <w:r w:rsidRPr="00D5586C">
              <w:rPr>
                <w:rFonts w:asciiTheme="minorHAnsi" w:hAnsiTheme="minorHAnsi" w:cstheme="minorHAnsi"/>
              </w:rPr>
              <w:t xml:space="preserve">Délai, exprimé en semaines calendaires, entre la date d’émission du bon de commande </w:t>
            </w:r>
            <w:r>
              <w:rPr>
                <w:rFonts w:asciiTheme="minorHAnsi" w:hAnsiTheme="minorHAnsi" w:cstheme="minorHAnsi"/>
              </w:rPr>
              <w:t xml:space="preserve">du périmètre initial (« commande de masse ») </w:t>
            </w:r>
            <w:r w:rsidRPr="00D5586C">
              <w:rPr>
                <w:rFonts w:asciiTheme="minorHAnsi" w:hAnsiTheme="minorHAnsi" w:cstheme="minorHAnsi"/>
              </w:rPr>
              <w:t xml:space="preserve">par la </w:t>
            </w:r>
            <w:r>
              <w:rPr>
                <w:rFonts w:asciiTheme="minorHAnsi" w:hAnsiTheme="minorHAnsi" w:cstheme="minorHAnsi"/>
              </w:rPr>
              <w:t>Cnam</w:t>
            </w:r>
            <w:r w:rsidRPr="00D5586C">
              <w:rPr>
                <w:rFonts w:asciiTheme="minorHAnsi" w:hAnsiTheme="minorHAnsi" w:cstheme="minorHAnsi"/>
              </w:rPr>
              <w:t xml:space="preserve"> (T0) et la date de mise en service </w:t>
            </w:r>
            <w:r>
              <w:rPr>
                <w:rFonts w:asciiTheme="minorHAnsi" w:hAnsiTheme="minorHAnsi" w:cstheme="minorHAnsi"/>
              </w:rPr>
              <w:t xml:space="preserve">du dernier accès de ce périmètre </w:t>
            </w:r>
            <w:r w:rsidRPr="00D5586C">
              <w:rPr>
                <w:rFonts w:asciiTheme="minorHAnsi" w:hAnsiTheme="minorHAnsi" w:cstheme="minorHAnsi"/>
              </w:rPr>
              <w:t>par le titulaire.</w:t>
            </w:r>
          </w:p>
          <w:p w14:paraId="6E311273" w14:textId="77777777" w:rsidR="000B417D" w:rsidRPr="00750D29" w:rsidRDefault="000B417D" w:rsidP="00523C07">
            <w:pPr>
              <w:pStyle w:val="Retraitnormal"/>
              <w:keepLines w:val="0"/>
              <w:widowControl w:val="0"/>
              <w:spacing w:before="60" w:after="60"/>
              <w:ind w:left="0"/>
              <w:rPr>
                <w:rFonts w:asciiTheme="minorHAnsi" w:hAnsiTheme="minorHAnsi" w:cstheme="minorHAnsi"/>
              </w:rPr>
            </w:pPr>
            <w:r w:rsidRPr="00EC73B7">
              <w:rPr>
                <w:rFonts w:asciiTheme="minorHAnsi" w:hAnsiTheme="minorHAnsi" w:cstheme="minorHAnsi"/>
                <w:u w:val="single"/>
              </w:rPr>
              <w:t>Accès concernés</w:t>
            </w:r>
            <w:r w:rsidRPr="00C009B6">
              <w:rPr>
                <w:rFonts w:asciiTheme="minorHAnsi" w:hAnsiTheme="minorHAnsi" w:cstheme="minorHAnsi"/>
              </w:rPr>
              <w:t xml:space="preserve"> : </w:t>
            </w:r>
            <w:r>
              <w:rPr>
                <w:rFonts w:asciiTheme="minorHAnsi" w:hAnsiTheme="minorHAnsi" w:cstheme="minorHAnsi"/>
              </w:rPr>
              <w:t>accès à Débit Garanti (DG), accès à Débit Non Garanti (DNG), Portes d’évasion Internet</w:t>
            </w:r>
            <w:r>
              <w:rPr>
                <w:rStyle w:val="Appelnotedebasdep"/>
                <w:rFonts w:asciiTheme="minorHAnsi" w:hAnsiTheme="minorHAnsi" w:cstheme="minorHAnsi"/>
              </w:rPr>
              <w:footnoteReference w:id="29"/>
            </w:r>
          </w:p>
        </w:tc>
      </w:tr>
      <w:tr w:rsidR="000B417D" w:rsidRPr="00D5586C" w14:paraId="2C3A8D12" w14:textId="77777777" w:rsidTr="00523C07">
        <w:trPr>
          <w:jc w:val="center"/>
        </w:trPr>
        <w:tc>
          <w:tcPr>
            <w:tcW w:w="1555" w:type="dxa"/>
            <w:shd w:val="pct20" w:color="auto" w:fill="FFFFFF"/>
            <w:vAlign w:val="center"/>
          </w:tcPr>
          <w:p w14:paraId="1DF7C8FC" w14:textId="77777777" w:rsidR="000B417D" w:rsidRPr="00D5586C" w:rsidRDefault="000B417D" w:rsidP="00523C07">
            <w:pPr>
              <w:pStyle w:val="Retraitnormal"/>
              <w:spacing w:before="120" w:after="120"/>
              <w:ind w:left="0"/>
              <w:jc w:val="left"/>
              <w:rPr>
                <w:rFonts w:asciiTheme="minorHAnsi" w:hAnsiTheme="minorHAnsi" w:cstheme="minorHAnsi"/>
                <w:b/>
              </w:rPr>
            </w:pPr>
            <w:r w:rsidRPr="00D5586C">
              <w:rPr>
                <w:rFonts w:asciiTheme="minorHAnsi" w:hAnsiTheme="minorHAnsi" w:cstheme="minorHAnsi"/>
                <w:b/>
              </w:rPr>
              <w:t xml:space="preserve">Objectif </w:t>
            </w:r>
            <w:r>
              <w:rPr>
                <w:rFonts w:asciiTheme="minorHAnsi" w:hAnsiTheme="minorHAnsi" w:cstheme="minorHAnsi"/>
                <w:b/>
              </w:rPr>
              <w:t>Cnam</w:t>
            </w:r>
          </w:p>
        </w:tc>
        <w:tc>
          <w:tcPr>
            <w:tcW w:w="7796" w:type="dxa"/>
            <w:shd w:val="pct20" w:color="auto" w:fill="FFFFFF"/>
            <w:vAlign w:val="center"/>
          </w:tcPr>
          <w:p w14:paraId="45E6398C" w14:textId="12AB2155" w:rsidR="000B417D" w:rsidRPr="00CB06F3" w:rsidRDefault="000B417D" w:rsidP="00523C07">
            <w:pPr>
              <w:pStyle w:val="Retraitnormal"/>
              <w:keepLines w:val="0"/>
              <w:widowControl w:val="0"/>
              <w:spacing w:before="60" w:after="60"/>
              <w:ind w:left="0"/>
              <w:rPr>
                <w:rFonts w:asciiTheme="minorHAnsi" w:hAnsiTheme="minorHAnsi" w:cstheme="minorHAnsi"/>
                <w:b/>
              </w:rPr>
            </w:pPr>
            <w:r>
              <w:rPr>
                <w:rFonts w:asciiTheme="minorHAnsi" w:hAnsiTheme="minorHAnsi" w:cstheme="minorHAnsi"/>
                <w:b/>
              </w:rPr>
              <w:t xml:space="preserve">100% des accès déployés dans un délai maximum de 43 semaines </w:t>
            </w:r>
          </w:p>
        </w:tc>
      </w:tr>
      <w:tr w:rsidR="000B417D" w:rsidRPr="00D5586C" w14:paraId="65D8DD38" w14:textId="77777777" w:rsidTr="00523C07">
        <w:trPr>
          <w:jc w:val="center"/>
        </w:trPr>
        <w:tc>
          <w:tcPr>
            <w:tcW w:w="1555" w:type="dxa"/>
            <w:vAlign w:val="center"/>
          </w:tcPr>
          <w:p w14:paraId="5D42C3E1" w14:textId="4EDDDC2A" w:rsidR="000B417D" w:rsidRPr="00D5586C" w:rsidRDefault="000B417D" w:rsidP="00523C07">
            <w:pPr>
              <w:pStyle w:val="Retraitnormal"/>
              <w:spacing w:before="120" w:after="120"/>
              <w:ind w:left="0"/>
              <w:jc w:val="left"/>
              <w:rPr>
                <w:rFonts w:asciiTheme="minorHAnsi" w:hAnsiTheme="minorHAnsi" w:cstheme="minorHAnsi"/>
              </w:rPr>
            </w:pPr>
            <w:r w:rsidRPr="00D5586C">
              <w:rPr>
                <w:rFonts w:asciiTheme="minorHAnsi" w:hAnsiTheme="minorHAnsi" w:cstheme="minorHAnsi"/>
              </w:rPr>
              <w:t>Valeur d’engagement</w:t>
            </w:r>
            <w:r>
              <w:rPr>
                <w:rStyle w:val="Appelnotedebasdep"/>
                <w:rFonts w:asciiTheme="minorHAnsi" w:hAnsiTheme="minorHAnsi"/>
              </w:rPr>
              <w:footnoteReference w:id="30"/>
            </w:r>
          </w:p>
        </w:tc>
        <w:tc>
          <w:tcPr>
            <w:tcW w:w="7796" w:type="dxa"/>
            <w:vAlign w:val="center"/>
          </w:tcPr>
          <w:p w14:paraId="65616E7F" w14:textId="17FEB258" w:rsidR="000B417D" w:rsidRPr="00D5586C" w:rsidRDefault="000B417D" w:rsidP="00523C07">
            <w:pPr>
              <w:pStyle w:val="Retraitnormal"/>
              <w:keepNext/>
              <w:spacing w:before="60" w:after="60"/>
              <w:ind w:left="0"/>
              <w:rPr>
                <w:rFonts w:asciiTheme="minorHAnsi" w:hAnsiTheme="minorHAnsi" w:cstheme="minorHAnsi"/>
              </w:rPr>
            </w:pPr>
          </w:p>
        </w:tc>
      </w:tr>
      <w:tr w:rsidR="000B417D" w:rsidRPr="00D5586C" w14:paraId="5E10B1AD" w14:textId="77777777" w:rsidTr="00523C07">
        <w:trPr>
          <w:jc w:val="center"/>
        </w:trPr>
        <w:tc>
          <w:tcPr>
            <w:tcW w:w="1555" w:type="dxa"/>
            <w:vAlign w:val="center"/>
          </w:tcPr>
          <w:p w14:paraId="4BAB9A70" w14:textId="77777777" w:rsidR="000B417D" w:rsidRPr="00D5586C" w:rsidRDefault="000B417D" w:rsidP="00523C07">
            <w:pPr>
              <w:pStyle w:val="Retraitnormal"/>
              <w:spacing w:before="120" w:after="120"/>
              <w:ind w:left="0"/>
              <w:jc w:val="left"/>
              <w:rPr>
                <w:rFonts w:asciiTheme="minorHAnsi" w:hAnsiTheme="minorHAnsi" w:cstheme="minorHAnsi"/>
              </w:rPr>
            </w:pPr>
            <w:r w:rsidRPr="00D5586C">
              <w:rPr>
                <w:rFonts w:asciiTheme="minorHAnsi" w:hAnsiTheme="minorHAnsi" w:cstheme="minorHAnsi"/>
              </w:rPr>
              <w:t>Procédure de vérification</w:t>
            </w:r>
          </w:p>
        </w:tc>
        <w:tc>
          <w:tcPr>
            <w:tcW w:w="7796" w:type="dxa"/>
            <w:vAlign w:val="center"/>
          </w:tcPr>
          <w:p w14:paraId="1150A683" w14:textId="77777777" w:rsidR="000B417D" w:rsidRPr="00D5586C" w:rsidRDefault="000B417D" w:rsidP="00523C07">
            <w:pPr>
              <w:pStyle w:val="Retraitnormal"/>
              <w:spacing w:before="60" w:after="60"/>
              <w:ind w:left="0"/>
              <w:rPr>
                <w:rFonts w:asciiTheme="minorHAnsi" w:hAnsiTheme="minorHAnsi" w:cstheme="minorHAnsi"/>
              </w:rPr>
            </w:pPr>
            <w:r>
              <w:rPr>
                <w:rFonts w:asciiTheme="minorHAnsi" w:hAnsiTheme="minorHAnsi" w:cstheme="minorHAnsi"/>
              </w:rPr>
              <w:t>Contrôle contradictoire entre la</w:t>
            </w:r>
            <w:r w:rsidRPr="005A2E43">
              <w:rPr>
                <w:rFonts w:asciiTheme="minorHAnsi" w:hAnsiTheme="minorHAnsi" w:cstheme="minorHAnsi"/>
              </w:rPr>
              <w:t xml:space="preserve"> date de mise en service</w:t>
            </w:r>
            <w:r>
              <w:rPr>
                <w:rFonts w:asciiTheme="minorHAnsi" w:hAnsiTheme="minorHAnsi" w:cstheme="minorHAnsi"/>
              </w:rPr>
              <w:t xml:space="preserve"> du dernier accès du périmètre initial et la date de la commande du périmètre initial</w:t>
            </w:r>
            <w:r w:rsidRPr="005A2E43">
              <w:rPr>
                <w:rFonts w:asciiTheme="minorHAnsi" w:hAnsiTheme="minorHAnsi" w:cstheme="minorHAnsi"/>
              </w:rPr>
              <w:t>.</w:t>
            </w:r>
          </w:p>
        </w:tc>
      </w:tr>
      <w:tr w:rsidR="000B417D" w:rsidRPr="00D5586C" w14:paraId="2CA9539B" w14:textId="77777777" w:rsidTr="00523C07">
        <w:trPr>
          <w:jc w:val="center"/>
        </w:trPr>
        <w:tc>
          <w:tcPr>
            <w:tcW w:w="1555" w:type="dxa"/>
            <w:vAlign w:val="center"/>
          </w:tcPr>
          <w:p w14:paraId="417D1BA1" w14:textId="77777777" w:rsidR="000B417D" w:rsidRPr="00D5586C" w:rsidRDefault="000B417D" w:rsidP="00523C07">
            <w:pPr>
              <w:pStyle w:val="Retraitnormal"/>
              <w:spacing w:before="120" w:after="120"/>
              <w:ind w:left="0"/>
              <w:jc w:val="left"/>
              <w:rPr>
                <w:rFonts w:asciiTheme="minorHAnsi" w:hAnsiTheme="minorHAnsi" w:cstheme="minorHAnsi"/>
              </w:rPr>
            </w:pPr>
            <w:r w:rsidRPr="00D5586C">
              <w:rPr>
                <w:rFonts w:asciiTheme="minorHAnsi" w:hAnsiTheme="minorHAnsi" w:cstheme="minorHAnsi"/>
              </w:rPr>
              <w:t>Pénalités</w:t>
            </w:r>
          </w:p>
        </w:tc>
        <w:tc>
          <w:tcPr>
            <w:tcW w:w="7796" w:type="dxa"/>
            <w:vAlign w:val="center"/>
          </w:tcPr>
          <w:p w14:paraId="7799CAE6" w14:textId="77777777" w:rsidR="000B417D" w:rsidRDefault="000B417D" w:rsidP="00523C07">
            <w:pPr>
              <w:pStyle w:val="Retraitnormal"/>
              <w:keepLines w:val="0"/>
              <w:widowControl w:val="0"/>
              <w:spacing w:before="60" w:after="60"/>
              <w:ind w:left="0"/>
              <w:rPr>
                <w:rFonts w:asciiTheme="minorHAnsi" w:hAnsiTheme="minorHAnsi" w:cstheme="minorHAnsi"/>
              </w:rPr>
            </w:pPr>
            <w:r>
              <w:rPr>
                <w:rFonts w:asciiTheme="minorHAnsi" w:hAnsiTheme="minorHAnsi" w:cstheme="minorHAnsi"/>
              </w:rPr>
              <w:t xml:space="preserve">Pour chaque accès non livré dans le délai convenu : </w:t>
            </w:r>
          </w:p>
          <w:p w14:paraId="6209CA78" w14:textId="77777777" w:rsidR="000B417D" w:rsidRPr="00D5586C" w:rsidRDefault="000B417D" w:rsidP="00523C07">
            <w:pPr>
              <w:pStyle w:val="Retraitnormal"/>
              <w:spacing w:before="60" w:after="60"/>
              <w:ind w:left="0"/>
              <w:rPr>
                <w:rFonts w:asciiTheme="minorHAnsi" w:hAnsiTheme="minorHAnsi" w:cstheme="minorHAnsi"/>
              </w:rPr>
            </w:pPr>
            <w:r>
              <w:rPr>
                <w:rFonts w:asciiTheme="minorHAnsi" w:hAnsiTheme="minorHAnsi" w:cstheme="minorHAnsi"/>
              </w:rPr>
              <w:t>15% du montant de l’abonnement mensuel TTC</w:t>
            </w:r>
            <w:r w:rsidRPr="00D5586C">
              <w:rPr>
                <w:rFonts w:asciiTheme="minorHAnsi" w:hAnsiTheme="minorHAnsi" w:cstheme="minorHAnsi"/>
              </w:rPr>
              <w:t xml:space="preserve"> </w:t>
            </w:r>
            <w:r>
              <w:rPr>
                <w:rFonts w:asciiTheme="minorHAnsi" w:hAnsiTheme="minorHAnsi" w:cstheme="minorHAnsi"/>
              </w:rPr>
              <w:t>de l’accès</w:t>
            </w:r>
            <w:r w:rsidRPr="00D5586C">
              <w:rPr>
                <w:rFonts w:asciiTheme="minorHAnsi" w:hAnsiTheme="minorHAnsi" w:cstheme="minorHAnsi"/>
              </w:rPr>
              <w:t xml:space="preserve"> par jour ouvré de retard </w:t>
            </w:r>
            <w:r>
              <w:rPr>
                <w:rFonts w:asciiTheme="minorHAnsi" w:hAnsiTheme="minorHAnsi" w:cstheme="minorHAnsi"/>
              </w:rPr>
              <w:t>jusqu’à sa mise en service</w:t>
            </w:r>
            <w:r w:rsidRPr="00D5586C">
              <w:rPr>
                <w:rFonts w:asciiTheme="minorHAnsi" w:hAnsiTheme="minorHAnsi" w:cstheme="minorHAnsi"/>
              </w:rPr>
              <w:t>.</w:t>
            </w:r>
          </w:p>
        </w:tc>
      </w:tr>
    </w:tbl>
    <w:p w14:paraId="6BBEB929" w14:textId="77777777" w:rsidR="0084342F" w:rsidRPr="0060450A" w:rsidRDefault="0084342F" w:rsidP="000B417D">
      <w:pPr>
        <w:jc w:val="both"/>
        <w:rPr>
          <w:rFonts w:asciiTheme="minorHAnsi" w:hAnsiTheme="minorHAnsi" w:cs="Calibri"/>
          <w:szCs w:val="24"/>
        </w:rPr>
      </w:pPr>
    </w:p>
    <w:sectPr w:rsidR="0084342F" w:rsidRPr="0060450A" w:rsidSect="00BB2746">
      <w:pgSz w:w="11906" w:h="16838"/>
      <w:pgMar w:top="1417" w:right="1417" w:bottom="993" w:left="1417"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9D1E0B" w14:textId="77777777" w:rsidR="00523C07" w:rsidRDefault="00523C07" w:rsidP="008759E6">
      <w:pPr>
        <w:spacing w:after="0" w:line="240" w:lineRule="auto"/>
      </w:pPr>
      <w:r>
        <w:separator/>
      </w:r>
    </w:p>
  </w:endnote>
  <w:endnote w:type="continuationSeparator" w:id="0">
    <w:p w14:paraId="55AAEA74" w14:textId="77777777" w:rsidR="00523C07" w:rsidRDefault="00523C07" w:rsidP="00875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E971A" w14:textId="77777777" w:rsidR="00523C07" w:rsidRDefault="00523C0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40</w:t>
    </w:r>
    <w:r>
      <w:rPr>
        <w:rStyle w:val="Numrodepage"/>
      </w:rPr>
      <w:fldChar w:fldCharType="end"/>
    </w:r>
  </w:p>
  <w:p w14:paraId="63B7775E" w14:textId="77777777" w:rsidR="00523C07" w:rsidRDefault="00523C0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ED423" w14:textId="7DFC5283" w:rsidR="00523C07" w:rsidRPr="00FE43B9" w:rsidRDefault="00523C07" w:rsidP="00036AA1">
    <w:pPr>
      <w:pStyle w:val="Pieddepage"/>
      <w:framePr w:wrap="around" w:vAnchor="text" w:hAnchor="page" w:x="10396" w:y="-9"/>
      <w:spacing w:after="0"/>
      <w:rPr>
        <w:rStyle w:val="Numrodepage"/>
        <w:rFonts w:cs="Calibri"/>
        <w:i/>
        <w:sz w:val="20"/>
        <w:szCs w:val="20"/>
      </w:rPr>
    </w:pPr>
    <w:r w:rsidRPr="00FE43B9">
      <w:rPr>
        <w:rStyle w:val="Numrodepage"/>
        <w:rFonts w:cs="Calibri"/>
        <w:i/>
        <w:sz w:val="20"/>
        <w:szCs w:val="20"/>
      </w:rPr>
      <w:fldChar w:fldCharType="begin"/>
    </w:r>
    <w:r w:rsidRPr="00FE43B9">
      <w:rPr>
        <w:rStyle w:val="Numrodepage"/>
        <w:rFonts w:cs="Calibri"/>
        <w:i/>
        <w:sz w:val="20"/>
        <w:szCs w:val="20"/>
      </w:rPr>
      <w:instrText xml:space="preserve">PAGE  </w:instrText>
    </w:r>
    <w:r w:rsidRPr="00FE43B9">
      <w:rPr>
        <w:rStyle w:val="Numrodepage"/>
        <w:rFonts w:cs="Calibri"/>
        <w:i/>
        <w:sz w:val="20"/>
        <w:szCs w:val="20"/>
      </w:rPr>
      <w:fldChar w:fldCharType="separate"/>
    </w:r>
    <w:r w:rsidR="00525FF1">
      <w:rPr>
        <w:rStyle w:val="Numrodepage"/>
        <w:rFonts w:cs="Calibri"/>
        <w:i/>
        <w:noProof/>
        <w:sz w:val="20"/>
        <w:szCs w:val="20"/>
      </w:rPr>
      <w:t>1</w:t>
    </w:r>
    <w:r w:rsidRPr="00FE43B9">
      <w:rPr>
        <w:rStyle w:val="Numrodepage"/>
        <w:rFonts w:cs="Calibri"/>
        <w:i/>
        <w:sz w:val="20"/>
        <w:szCs w:val="20"/>
      </w:rPr>
      <w:fldChar w:fldCharType="end"/>
    </w:r>
  </w:p>
  <w:p w14:paraId="4E8D4889" w14:textId="77777777" w:rsidR="00523C07" w:rsidRDefault="00523C07" w:rsidP="00036AA1">
    <w:pPr>
      <w:pStyle w:val="Pieddepage"/>
      <w:spacing w:after="0"/>
      <w:ind w:right="360"/>
    </w:pPr>
    <w:r w:rsidRPr="00036AA1">
      <w:rPr>
        <w:rFonts w:cs="Calibri"/>
        <w:i/>
        <w:sz w:val="20"/>
        <w:szCs w:val="20"/>
      </w:rPr>
      <w:t xml:space="preserve">AE </w:t>
    </w:r>
    <w:r w:rsidRPr="00377E11">
      <w:rPr>
        <w:rFonts w:cs="Calibri"/>
        <w:i/>
        <w:sz w:val="20"/>
        <w:szCs w:val="20"/>
      </w:rPr>
      <w:t>Réseau capillaire AM</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C36A2" w14:textId="12E18E55" w:rsidR="00523C07" w:rsidRPr="00036AA1" w:rsidRDefault="00523C07" w:rsidP="00036AA1">
    <w:pPr>
      <w:pStyle w:val="Pieddepage"/>
      <w:framePr w:wrap="around" w:vAnchor="text" w:hAnchor="page" w:x="10396" w:y="1"/>
      <w:spacing w:after="0"/>
      <w:rPr>
        <w:rStyle w:val="Numrodepage"/>
        <w:rFonts w:cs="Calibri"/>
        <w:i/>
        <w:sz w:val="20"/>
        <w:szCs w:val="20"/>
      </w:rPr>
    </w:pPr>
    <w:r w:rsidRPr="00036AA1">
      <w:rPr>
        <w:rStyle w:val="Numrodepage"/>
        <w:rFonts w:cs="Calibri"/>
        <w:i/>
        <w:sz w:val="20"/>
        <w:szCs w:val="20"/>
      </w:rPr>
      <w:fldChar w:fldCharType="begin"/>
    </w:r>
    <w:r w:rsidRPr="00036AA1">
      <w:rPr>
        <w:rStyle w:val="Numrodepage"/>
        <w:rFonts w:cs="Calibri"/>
        <w:i/>
        <w:sz w:val="20"/>
        <w:szCs w:val="20"/>
      </w:rPr>
      <w:instrText xml:space="preserve">PAGE  </w:instrText>
    </w:r>
    <w:r w:rsidRPr="00036AA1">
      <w:rPr>
        <w:rStyle w:val="Numrodepage"/>
        <w:rFonts w:cs="Calibri"/>
        <w:i/>
        <w:sz w:val="20"/>
        <w:szCs w:val="20"/>
      </w:rPr>
      <w:fldChar w:fldCharType="separate"/>
    </w:r>
    <w:r w:rsidR="00525FF1">
      <w:rPr>
        <w:rStyle w:val="Numrodepage"/>
        <w:rFonts w:cs="Calibri"/>
        <w:i/>
        <w:noProof/>
        <w:sz w:val="20"/>
        <w:szCs w:val="20"/>
      </w:rPr>
      <w:t>5</w:t>
    </w:r>
    <w:r w:rsidRPr="00036AA1">
      <w:rPr>
        <w:rStyle w:val="Numrodepage"/>
        <w:rFonts w:cs="Calibri"/>
        <w:i/>
        <w:sz w:val="20"/>
        <w:szCs w:val="20"/>
      </w:rPr>
      <w:fldChar w:fldCharType="end"/>
    </w:r>
  </w:p>
  <w:p w14:paraId="3D38C549" w14:textId="77777777" w:rsidR="00523C07" w:rsidRDefault="00523C07" w:rsidP="00036AA1">
    <w:pPr>
      <w:pStyle w:val="Pieddepage"/>
      <w:spacing w:after="0"/>
      <w:ind w:right="360"/>
    </w:pPr>
    <w:r w:rsidRPr="00036AA1">
      <w:rPr>
        <w:rFonts w:cs="Calibri"/>
        <w:i/>
        <w:sz w:val="20"/>
        <w:szCs w:val="20"/>
      </w:rPr>
      <w:t xml:space="preserve">AE Réseau </w:t>
    </w:r>
    <w:r>
      <w:rPr>
        <w:rFonts w:cs="Calibri"/>
        <w:i/>
        <w:sz w:val="20"/>
        <w:szCs w:val="20"/>
      </w:rPr>
      <w:t>capillaire AM</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7302304"/>
      <w:docPartObj>
        <w:docPartGallery w:val="Page Numbers (Bottom of Page)"/>
        <w:docPartUnique/>
      </w:docPartObj>
    </w:sdtPr>
    <w:sdtEndPr/>
    <w:sdtContent>
      <w:sdt>
        <w:sdtPr>
          <w:id w:val="-1769616900"/>
          <w:docPartObj>
            <w:docPartGallery w:val="Page Numbers (Top of Page)"/>
            <w:docPartUnique/>
          </w:docPartObj>
        </w:sdtPr>
        <w:sdtEndPr/>
        <w:sdtContent>
          <w:p w14:paraId="7A72854C" w14:textId="73245956" w:rsidR="00523C07" w:rsidRDefault="00523C07">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525FF1">
              <w:rPr>
                <w:b/>
                <w:bCs/>
                <w:noProof/>
              </w:rPr>
              <w:t>20</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525FF1">
              <w:rPr>
                <w:b/>
                <w:bCs/>
                <w:noProof/>
              </w:rPr>
              <w:t>20</w:t>
            </w:r>
            <w:r>
              <w:rPr>
                <w:b/>
                <w:bCs/>
                <w:sz w:val="24"/>
                <w:szCs w:val="24"/>
              </w:rPr>
              <w:fldChar w:fldCharType="end"/>
            </w:r>
          </w:p>
        </w:sdtContent>
      </w:sdt>
    </w:sdtContent>
  </w:sdt>
  <w:p w14:paraId="7761CEE6" w14:textId="4A4E84C4" w:rsidR="00523C07" w:rsidRPr="00426CBE" w:rsidRDefault="00523C07" w:rsidP="00B42937">
    <w:pPr>
      <w:pStyle w:val="Pieddepage"/>
      <w:spacing w:after="0"/>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73A63" w14:textId="77777777" w:rsidR="00523C07" w:rsidRDefault="00523C07" w:rsidP="008759E6">
      <w:pPr>
        <w:spacing w:after="0" w:line="240" w:lineRule="auto"/>
      </w:pPr>
      <w:r>
        <w:separator/>
      </w:r>
    </w:p>
  </w:footnote>
  <w:footnote w:type="continuationSeparator" w:id="0">
    <w:p w14:paraId="2636747A" w14:textId="77777777" w:rsidR="00523C07" w:rsidRDefault="00523C07" w:rsidP="008759E6">
      <w:pPr>
        <w:spacing w:after="0" w:line="240" w:lineRule="auto"/>
      </w:pPr>
      <w:r>
        <w:continuationSeparator/>
      </w:r>
    </w:p>
  </w:footnote>
  <w:footnote w:id="1">
    <w:p w14:paraId="3411EB11" w14:textId="64DBB65D" w:rsidR="00523C07" w:rsidRDefault="00523C07">
      <w:pPr>
        <w:pStyle w:val="Notedebasdepage"/>
      </w:pPr>
      <w:r>
        <w:rPr>
          <w:rStyle w:val="Appelnotedebasdep"/>
        </w:rPr>
        <w:footnoteRef/>
      </w:r>
      <w:r>
        <w:t xml:space="preserve"> </w:t>
      </w:r>
      <w:r w:rsidRPr="00B824C4">
        <w:t>Les FAS comprennent les éventuels frais d’évolution de débit d’un accès MPLS à Débit Garanti (accès nominal ou accès secours), dans le cas où cette évolution ne nécessite pas de modification de la technologie de raccordement (changement de support physique ou remplacement de l’EAS par exemple).</w:t>
      </w:r>
    </w:p>
  </w:footnote>
  <w:footnote w:id="2">
    <w:p w14:paraId="0774BCFD" w14:textId="77777777" w:rsidR="00523C07" w:rsidRDefault="00523C07" w:rsidP="00DC2351">
      <w:pPr>
        <w:pStyle w:val="Notedebasdepage"/>
      </w:pPr>
      <w:r>
        <w:rPr>
          <w:rStyle w:val="Appelnotedebasdep"/>
        </w:rPr>
        <w:footnoteRef/>
      </w:r>
      <w:r>
        <w:t xml:space="preserve"> A compléter pour les accès sans-fil uniquement</w:t>
      </w:r>
    </w:p>
  </w:footnote>
  <w:footnote w:id="3">
    <w:p w14:paraId="53FC2739" w14:textId="77777777" w:rsidR="00523C07" w:rsidRDefault="00523C07" w:rsidP="00DC69AD">
      <w:pPr>
        <w:pStyle w:val="Notedebasdepage"/>
      </w:pPr>
      <w:r>
        <w:rPr>
          <w:rStyle w:val="Appelnotedebasdep"/>
        </w:rPr>
        <w:footnoteRef/>
      </w:r>
      <w:r>
        <w:t xml:space="preserve"> Jours Ouvrés : du lundi au vendredi, </w:t>
      </w:r>
      <w:r w:rsidRPr="005E04A9">
        <w:t>sauf jours fériés</w:t>
      </w:r>
    </w:p>
  </w:footnote>
  <w:footnote w:id="4">
    <w:p w14:paraId="7CE8BFF3" w14:textId="603B50F4" w:rsidR="00523C07" w:rsidRDefault="00523C07">
      <w:pPr>
        <w:pStyle w:val="Notedebasdepage"/>
      </w:pPr>
      <w:r>
        <w:rPr>
          <w:rStyle w:val="Appelnotedebasdep"/>
        </w:rPr>
        <w:footnoteRef/>
      </w:r>
      <w:r>
        <w:t xml:space="preserve"> </w:t>
      </w:r>
      <w:r w:rsidRPr="00B824C4">
        <w:t>Les FAS comprennent les éventuels frais d’évolution de débit d’une Porte d’évasion Internet.</w:t>
      </w:r>
    </w:p>
  </w:footnote>
  <w:footnote w:id="5">
    <w:p w14:paraId="76C2137F" w14:textId="77777777" w:rsidR="00523C07" w:rsidRDefault="00523C07" w:rsidP="00D64AD8">
      <w:pPr>
        <w:pStyle w:val="Notedebasdepage"/>
      </w:pPr>
      <w:r>
        <w:rPr>
          <w:rStyle w:val="Appelnotedebasdep"/>
        </w:rPr>
        <w:footnoteRef/>
      </w:r>
      <w:r>
        <w:t xml:space="preserve"> </w:t>
      </w:r>
      <w:r w:rsidRPr="00BF4491">
        <w:t>La durée cumulée de la plage de maintenance</w:t>
      </w:r>
      <w:r>
        <w:t xml:space="preserve"> est calculée</w:t>
      </w:r>
      <w:r w:rsidRPr="00BF4491">
        <w:t xml:space="preserve"> en heures.</w:t>
      </w:r>
    </w:p>
  </w:footnote>
  <w:footnote w:id="6">
    <w:p w14:paraId="0E72D617" w14:textId="77777777" w:rsidR="00523C07" w:rsidRDefault="00523C07" w:rsidP="00D64AD8">
      <w:pPr>
        <w:pStyle w:val="Notedebasdepage"/>
      </w:pPr>
      <w:r>
        <w:rPr>
          <w:rStyle w:val="Appelnotedebasdep"/>
        </w:rPr>
        <w:footnoteRef/>
      </w:r>
      <w:r>
        <w:t xml:space="preserve"> Concerne le Lot 1 uniquement</w:t>
      </w:r>
    </w:p>
  </w:footnote>
  <w:footnote w:id="7">
    <w:p w14:paraId="3953E593" w14:textId="47870476" w:rsidR="00523C07" w:rsidRDefault="00523C07">
      <w:pPr>
        <w:pStyle w:val="Notedebasdepage"/>
      </w:pPr>
      <w:r>
        <w:rPr>
          <w:rStyle w:val="Appelnotedebasdep"/>
        </w:rPr>
        <w:footnoteRef/>
      </w:r>
      <w:r>
        <w:t xml:space="preserve"> </w:t>
      </w:r>
      <w:r w:rsidRPr="00D64AD8">
        <w:rPr>
          <w:color w:val="FF0000"/>
        </w:rPr>
        <w:t>À préciser par le soumissionnaire dans la limite de 99,00% par accès par an. En-deçà, la réponse du soumissionnaire sera jugée non conforme</w:t>
      </w:r>
    </w:p>
  </w:footnote>
  <w:footnote w:id="8">
    <w:p w14:paraId="169AFBCF" w14:textId="77777777" w:rsidR="00523C07" w:rsidRDefault="00523C07" w:rsidP="00D64AD8">
      <w:pPr>
        <w:pStyle w:val="Notedebasdepage"/>
      </w:pPr>
      <w:r>
        <w:rPr>
          <w:rStyle w:val="Appelnotedebasdep"/>
        </w:rPr>
        <w:footnoteRef/>
      </w:r>
      <w:r>
        <w:t xml:space="preserve"> Pour un incident donné, la Cnam ne considérera qu’un seul ticket d’incident par jour.</w:t>
      </w:r>
    </w:p>
  </w:footnote>
  <w:footnote w:id="9">
    <w:p w14:paraId="52BB026C" w14:textId="77777777" w:rsidR="00523C07" w:rsidRDefault="00523C07" w:rsidP="00D64AD8">
      <w:pPr>
        <w:pStyle w:val="Notedebasdepage"/>
      </w:pPr>
      <w:r>
        <w:rPr>
          <w:rStyle w:val="Appelnotedebasdep"/>
        </w:rPr>
        <w:footnoteRef/>
      </w:r>
      <w:r>
        <w:t xml:space="preserve"> Concerne le Lot 1 uniquement</w:t>
      </w:r>
    </w:p>
  </w:footnote>
  <w:footnote w:id="10">
    <w:p w14:paraId="7D0F0D49" w14:textId="4F446C4C" w:rsidR="00523C07" w:rsidRDefault="00523C07">
      <w:pPr>
        <w:pStyle w:val="Notedebasdepage"/>
      </w:pPr>
      <w:r>
        <w:rPr>
          <w:rStyle w:val="Appelnotedebasdep"/>
        </w:rPr>
        <w:footnoteRef/>
      </w:r>
      <w:r>
        <w:t xml:space="preserve"> </w:t>
      </w:r>
      <w:r w:rsidRPr="00D64AD8">
        <w:rPr>
          <w:color w:val="FF0000"/>
        </w:rPr>
        <w:t>À préciser par le soumissionnaire dans la limite de 4 indisponibilités par accès par an. Au-delà, la réponse du soumissionnaire sera jugée non conforme.</w:t>
      </w:r>
    </w:p>
  </w:footnote>
  <w:footnote w:id="11">
    <w:p w14:paraId="358DB4CE" w14:textId="77777777" w:rsidR="00523C07" w:rsidRDefault="00523C07" w:rsidP="00BB5D74">
      <w:pPr>
        <w:pStyle w:val="Notedebasdepage"/>
      </w:pPr>
      <w:r>
        <w:rPr>
          <w:rStyle w:val="Appelnotedebasdep"/>
        </w:rPr>
        <w:footnoteRef/>
      </w:r>
      <w:r>
        <w:t xml:space="preserve"> Concerne le Lot 1 uniquement</w:t>
      </w:r>
    </w:p>
  </w:footnote>
  <w:footnote w:id="12">
    <w:p w14:paraId="643585C6" w14:textId="5C7D95B9" w:rsidR="00523C07" w:rsidRDefault="00523C07">
      <w:pPr>
        <w:pStyle w:val="Notedebasdepage"/>
      </w:pPr>
      <w:r>
        <w:rPr>
          <w:rStyle w:val="Appelnotedebasdep"/>
        </w:rPr>
        <w:footnoteRef/>
      </w:r>
      <w:r>
        <w:t xml:space="preserve"> </w:t>
      </w:r>
      <w:r w:rsidRPr="00BB5D74">
        <w:t>À préciser par le soumissionnaire</w:t>
      </w:r>
      <w:r>
        <w:rPr>
          <w:rFonts w:asciiTheme="minorHAnsi" w:hAnsiTheme="minorHAnsi" w:cstheme="minorHAnsi"/>
        </w:rPr>
        <w:t xml:space="preserve"> </w:t>
      </w:r>
    </w:p>
  </w:footnote>
  <w:footnote w:id="13">
    <w:p w14:paraId="74B1B9B5" w14:textId="77777777" w:rsidR="00523C07" w:rsidRDefault="00523C07" w:rsidP="00BB5D74">
      <w:pPr>
        <w:pStyle w:val="Notedebasdepage"/>
      </w:pPr>
      <w:r>
        <w:rPr>
          <w:rStyle w:val="Appelnotedebasdep"/>
        </w:rPr>
        <w:footnoteRef/>
      </w:r>
      <w:r>
        <w:t xml:space="preserve"> Concerne le Lot 1 uniquement</w:t>
      </w:r>
    </w:p>
  </w:footnote>
  <w:footnote w:id="14">
    <w:p w14:paraId="65AFB712" w14:textId="4C042CE5" w:rsidR="00523C07" w:rsidRPr="00BB5D74" w:rsidRDefault="00523C07" w:rsidP="00BB5D74">
      <w:pPr>
        <w:pStyle w:val="Retraitnormal"/>
        <w:keepLines w:val="0"/>
        <w:widowControl w:val="0"/>
        <w:spacing w:before="60" w:after="60"/>
        <w:ind w:left="0"/>
        <w:jc w:val="left"/>
        <w:rPr>
          <w:rFonts w:ascii="Univers" w:hAnsi="Univers" w:cs="Times New Roman"/>
          <w:color w:val="FF0000"/>
          <w:sz w:val="20"/>
        </w:rPr>
      </w:pPr>
      <w:r>
        <w:rPr>
          <w:rStyle w:val="Appelnotedebasdep"/>
        </w:rPr>
        <w:footnoteRef/>
      </w:r>
      <w:r>
        <w:t xml:space="preserve"> </w:t>
      </w:r>
      <w:r w:rsidRPr="00BB5D74">
        <w:rPr>
          <w:rFonts w:ascii="Univers" w:hAnsi="Univers" w:cs="Times New Roman"/>
          <w:color w:val="FF0000"/>
          <w:sz w:val="20"/>
        </w:rPr>
        <w:t>À préciser par le soumissionnaire dans la limite de :</w:t>
      </w:r>
    </w:p>
    <w:p w14:paraId="210F2042" w14:textId="77777777" w:rsidR="00523C07" w:rsidRPr="00BB5D74" w:rsidRDefault="00523C07" w:rsidP="00BB5D74">
      <w:pPr>
        <w:pStyle w:val="Retraitnormal"/>
        <w:widowControl w:val="0"/>
        <w:numPr>
          <w:ilvl w:val="0"/>
          <w:numId w:val="7"/>
        </w:numPr>
        <w:spacing w:before="60" w:after="60"/>
        <w:jc w:val="left"/>
        <w:rPr>
          <w:rFonts w:ascii="Univers" w:hAnsi="Univers" w:cs="Times New Roman"/>
          <w:color w:val="FF0000"/>
          <w:sz w:val="20"/>
        </w:rPr>
      </w:pPr>
      <w:r w:rsidRPr="00BB5D74">
        <w:rPr>
          <w:rFonts w:ascii="Univers" w:hAnsi="Univers" w:cs="Times New Roman"/>
          <w:color w:val="FF0000"/>
          <w:sz w:val="20"/>
        </w:rPr>
        <w:t>96h d’horloge pour un accès DNG</w:t>
      </w:r>
    </w:p>
    <w:p w14:paraId="5C553AF9" w14:textId="77777777" w:rsidR="00523C07" w:rsidRPr="00BB5D74" w:rsidRDefault="00523C07" w:rsidP="00BB5D74">
      <w:pPr>
        <w:pStyle w:val="Retraitnormal"/>
        <w:widowControl w:val="0"/>
        <w:numPr>
          <w:ilvl w:val="0"/>
          <w:numId w:val="7"/>
        </w:numPr>
        <w:spacing w:before="60" w:after="60"/>
        <w:jc w:val="left"/>
        <w:rPr>
          <w:rFonts w:ascii="Univers" w:hAnsi="Univers" w:cs="Times New Roman"/>
          <w:color w:val="FF0000"/>
          <w:sz w:val="20"/>
        </w:rPr>
      </w:pPr>
      <w:r w:rsidRPr="00BB5D74">
        <w:rPr>
          <w:rFonts w:ascii="Univers" w:hAnsi="Univers" w:cs="Times New Roman"/>
          <w:color w:val="FF0000"/>
          <w:sz w:val="20"/>
        </w:rPr>
        <w:t>48h d’horloge pour un accès DG</w:t>
      </w:r>
    </w:p>
    <w:p w14:paraId="4CC448BC" w14:textId="77777777" w:rsidR="00523C07" w:rsidRPr="00BB5D74" w:rsidRDefault="00523C07" w:rsidP="00BB5D74">
      <w:pPr>
        <w:pStyle w:val="Retraitnormal"/>
        <w:widowControl w:val="0"/>
        <w:numPr>
          <w:ilvl w:val="0"/>
          <w:numId w:val="7"/>
        </w:numPr>
        <w:spacing w:before="60" w:after="60"/>
        <w:jc w:val="left"/>
        <w:rPr>
          <w:rFonts w:ascii="Univers" w:hAnsi="Univers" w:cs="Times New Roman"/>
          <w:color w:val="FF0000"/>
          <w:sz w:val="20"/>
        </w:rPr>
      </w:pPr>
      <w:r w:rsidRPr="00BB5D74">
        <w:rPr>
          <w:rFonts w:ascii="Univers" w:hAnsi="Univers" w:cs="Times New Roman"/>
          <w:color w:val="FF0000"/>
          <w:sz w:val="20"/>
        </w:rPr>
        <w:t>48h d’horloge pour une Porte d’évasion Internet</w:t>
      </w:r>
    </w:p>
    <w:p w14:paraId="69D57214" w14:textId="76C8AA65" w:rsidR="00523C07" w:rsidRDefault="00523C07" w:rsidP="00BB5D74">
      <w:pPr>
        <w:pStyle w:val="Notedebasdepage"/>
      </w:pPr>
      <w:r w:rsidRPr="00BB5D74">
        <w:rPr>
          <w:color w:val="FF0000"/>
        </w:rPr>
        <w:t>Au-delà, la réponse du soumissionnaire sera jugée non conforme.</w:t>
      </w:r>
    </w:p>
  </w:footnote>
  <w:footnote w:id="15">
    <w:p w14:paraId="782284B3" w14:textId="77777777" w:rsidR="00523C07" w:rsidRDefault="00523C07" w:rsidP="00BB5D74">
      <w:pPr>
        <w:pStyle w:val="Notedebasdepage"/>
      </w:pPr>
      <w:r>
        <w:rPr>
          <w:rStyle w:val="Appelnotedebasdep"/>
        </w:rPr>
        <w:footnoteRef/>
      </w:r>
      <w:r>
        <w:t xml:space="preserve"> Concerne le Lot 1 uniquement</w:t>
      </w:r>
    </w:p>
  </w:footnote>
  <w:footnote w:id="16">
    <w:p w14:paraId="2846CD2A" w14:textId="45141461" w:rsidR="00523C07" w:rsidRDefault="00523C07">
      <w:pPr>
        <w:pStyle w:val="Notedebasdepage"/>
      </w:pPr>
      <w:r>
        <w:rPr>
          <w:rStyle w:val="Appelnotedebasdep"/>
        </w:rPr>
        <w:footnoteRef/>
      </w:r>
      <w:r>
        <w:t xml:space="preserve"> </w:t>
      </w:r>
      <w:r w:rsidRPr="00BB5D74">
        <w:t xml:space="preserve">À préciser par le soumissionnaire </w:t>
      </w:r>
    </w:p>
  </w:footnote>
  <w:footnote w:id="17">
    <w:p w14:paraId="7EBC2C18" w14:textId="77777777" w:rsidR="00523C07" w:rsidRDefault="00523C07" w:rsidP="00BB5D74">
      <w:pPr>
        <w:pStyle w:val="Notedebasdepage"/>
      </w:pPr>
      <w:r>
        <w:rPr>
          <w:rStyle w:val="Appelnotedebasdep"/>
        </w:rPr>
        <w:footnoteRef/>
      </w:r>
      <w:r>
        <w:t xml:space="preserve"> Concerne le Lot 1 uniquement</w:t>
      </w:r>
    </w:p>
  </w:footnote>
  <w:footnote w:id="18">
    <w:p w14:paraId="2610E096" w14:textId="3A69903C" w:rsidR="00523C07" w:rsidRDefault="00523C07" w:rsidP="00BB5D74">
      <w:pPr>
        <w:pStyle w:val="Retraitnormal"/>
        <w:keepNext/>
        <w:spacing w:before="60" w:after="60"/>
        <w:ind w:left="0"/>
        <w:jc w:val="left"/>
      </w:pPr>
      <w:r>
        <w:rPr>
          <w:rStyle w:val="Appelnotedebasdep"/>
        </w:rPr>
        <w:footnoteRef/>
      </w:r>
      <w:r>
        <w:t xml:space="preserve"> </w:t>
      </w:r>
      <w:r w:rsidRPr="00BB5D74">
        <w:rPr>
          <w:rFonts w:ascii="Univers" w:hAnsi="Univers" w:cs="Times New Roman"/>
          <w:sz w:val="20"/>
        </w:rPr>
        <w:t>À préciser par le soumissionnaire</w:t>
      </w:r>
    </w:p>
  </w:footnote>
  <w:footnote w:id="19">
    <w:p w14:paraId="3992542A" w14:textId="77777777" w:rsidR="00523C07" w:rsidRDefault="00523C07" w:rsidP="00BB5D74">
      <w:pPr>
        <w:pStyle w:val="Notedebasdepage"/>
      </w:pPr>
      <w:r>
        <w:rPr>
          <w:rStyle w:val="Appelnotedebasdep"/>
        </w:rPr>
        <w:footnoteRef/>
      </w:r>
      <w:r>
        <w:t xml:space="preserve"> Concerne le Lot 1 uniquement</w:t>
      </w:r>
    </w:p>
  </w:footnote>
  <w:footnote w:id="20">
    <w:p w14:paraId="53F020B8" w14:textId="2995BBF5" w:rsidR="00523C07" w:rsidRDefault="00523C07">
      <w:pPr>
        <w:pStyle w:val="Notedebasdepage"/>
      </w:pPr>
      <w:r>
        <w:rPr>
          <w:rStyle w:val="Appelnotedebasdep"/>
        </w:rPr>
        <w:footnoteRef/>
      </w:r>
      <w:r>
        <w:t xml:space="preserve"> </w:t>
      </w:r>
      <w:r w:rsidRPr="00BB5D74">
        <w:t>À préciser par le soumissionnaire</w:t>
      </w:r>
    </w:p>
  </w:footnote>
  <w:footnote w:id="21">
    <w:p w14:paraId="5FCF5512" w14:textId="77777777" w:rsidR="00523C07" w:rsidRDefault="00523C07" w:rsidP="00BC60FF">
      <w:pPr>
        <w:pStyle w:val="Notedebasdepage"/>
      </w:pPr>
      <w:r>
        <w:rPr>
          <w:rStyle w:val="Appelnotedebasdep"/>
        </w:rPr>
        <w:footnoteRef/>
      </w:r>
      <w:r>
        <w:t xml:space="preserve"> Concerne le Lot 1 uniquement</w:t>
      </w:r>
    </w:p>
  </w:footnote>
  <w:footnote w:id="22">
    <w:p w14:paraId="014F2C96" w14:textId="78AD72BB" w:rsidR="00523C07" w:rsidRDefault="00523C07">
      <w:pPr>
        <w:pStyle w:val="Notedebasdepage"/>
      </w:pPr>
      <w:r>
        <w:rPr>
          <w:rStyle w:val="Appelnotedebasdep"/>
        </w:rPr>
        <w:footnoteRef/>
      </w:r>
      <w:r>
        <w:t xml:space="preserve"> </w:t>
      </w:r>
      <w:r w:rsidRPr="00BC60FF">
        <w:t>À préciser par le soumissionnaire</w:t>
      </w:r>
    </w:p>
  </w:footnote>
  <w:footnote w:id="23">
    <w:p w14:paraId="6F87B228" w14:textId="77777777" w:rsidR="00523C07" w:rsidRDefault="00523C07" w:rsidP="00BC60FF">
      <w:pPr>
        <w:pStyle w:val="Notedebasdepage"/>
      </w:pPr>
      <w:r>
        <w:rPr>
          <w:rStyle w:val="Appelnotedebasdep"/>
        </w:rPr>
        <w:footnoteRef/>
      </w:r>
      <w:r>
        <w:t xml:space="preserve"> Concerne le Lot 1 uniquement</w:t>
      </w:r>
    </w:p>
  </w:footnote>
  <w:footnote w:id="24">
    <w:p w14:paraId="52F2F0CE" w14:textId="64FEF408" w:rsidR="00523C07" w:rsidRDefault="00523C07">
      <w:pPr>
        <w:pStyle w:val="Notedebasdepage"/>
      </w:pPr>
      <w:r>
        <w:rPr>
          <w:rStyle w:val="Appelnotedebasdep"/>
        </w:rPr>
        <w:footnoteRef/>
      </w:r>
      <w:r>
        <w:t xml:space="preserve"> </w:t>
      </w:r>
      <w:r w:rsidRPr="00BC60FF">
        <w:rPr>
          <w:color w:val="FF0000"/>
        </w:rPr>
        <w:t>À préciser par le soumissionnaire dans la limite de 18 semaines calendaires. Au-delà, la réponse du soumissionnaire sera jugée non conforme.</w:t>
      </w:r>
    </w:p>
  </w:footnote>
  <w:footnote w:id="25">
    <w:p w14:paraId="0DFB7238" w14:textId="77777777" w:rsidR="00523C07" w:rsidRDefault="00523C07" w:rsidP="00BC60FF">
      <w:pPr>
        <w:pStyle w:val="Notedebasdepage"/>
      </w:pPr>
      <w:r>
        <w:rPr>
          <w:rStyle w:val="Appelnotedebasdep"/>
        </w:rPr>
        <w:footnoteRef/>
      </w:r>
      <w:r>
        <w:t xml:space="preserve"> Concerne le Lot 1 uniquement</w:t>
      </w:r>
    </w:p>
  </w:footnote>
  <w:footnote w:id="26">
    <w:p w14:paraId="4ADDBAFD" w14:textId="428C62CE" w:rsidR="00523C07" w:rsidRDefault="00523C07">
      <w:pPr>
        <w:pStyle w:val="Notedebasdepage"/>
      </w:pPr>
      <w:r>
        <w:rPr>
          <w:rStyle w:val="Appelnotedebasdep"/>
        </w:rPr>
        <w:footnoteRef/>
      </w:r>
      <w:r>
        <w:t xml:space="preserve"> </w:t>
      </w:r>
      <w:r w:rsidRPr="000B417D">
        <w:t>À préciser par le soumissionnaire</w:t>
      </w:r>
    </w:p>
  </w:footnote>
  <w:footnote w:id="27">
    <w:p w14:paraId="5A30CC32" w14:textId="77777777" w:rsidR="003C30F1" w:rsidRDefault="003C30F1" w:rsidP="003C30F1">
      <w:pPr>
        <w:pStyle w:val="Notedebasdepage"/>
      </w:pPr>
      <w:r>
        <w:rPr>
          <w:rStyle w:val="Appelnotedebasdep"/>
        </w:rPr>
        <w:footnoteRef/>
      </w:r>
      <w:r>
        <w:t xml:space="preserve"> Concerne le Lot 1 uniquement</w:t>
      </w:r>
    </w:p>
  </w:footnote>
  <w:footnote w:id="28">
    <w:p w14:paraId="1A37BC6A" w14:textId="77777777" w:rsidR="003C30F1" w:rsidRDefault="003C30F1" w:rsidP="003C30F1">
      <w:pPr>
        <w:pStyle w:val="Notedebasdepage"/>
      </w:pPr>
      <w:r>
        <w:rPr>
          <w:rStyle w:val="Appelnotedebasdep"/>
        </w:rPr>
        <w:footnoteRef/>
      </w:r>
      <w:r>
        <w:t xml:space="preserve"> </w:t>
      </w:r>
      <w:r w:rsidRPr="000B417D">
        <w:t>À préciser par le soumissionnaire</w:t>
      </w:r>
    </w:p>
  </w:footnote>
  <w:footnote w:id="29">
    <w:p w14:paraId="76F93E5E" w14:textId="77777777" w:rsidR="00523C07" w:rsidRDefault="00523C07" w:rsidP="000B417D">
      <w:pPr>
        <w:pStyle w:val="Notedebasdepage"/>
      </w:pPr>
      <w:r>
        <w:rPr>
          <w:rStyle w:val="Appelnotedebasdep"/>
        </w:rPr>
        <w:footnoteRef/>
      </w:r>
      <w:r>
        <w:t xml:space="preserve"> Concerne le Lot 1 uniquement</w:t>
      </w:r>
    </w:p>
  </w:footnote>
  <w:footnote w:id="30">
    <w:p w14:paraId="305419B7" w14:textId="62B696C6" w:rsidR="00523C07" w:rsidRDefault="00523C07">
      <w:pPr>
        <w:pStyle w:val="Notedebasdepage"/>
      </w:pPr>
      <w:r>
        <w:rPr>
          <w:rStyle w:val="Appelnotedebasdep"/>
        </w:rPr>
        <w:footnoteRef/>
      </w:r>
      <w:r>
        <w:t xml:space="preserve"> </w:t>
      </w:r>
      <w:r w:rsidRPr="000B417D">
        <w:t>À préciser par le soumissionnaire</w:t>
      </w:r>
      <w:r>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148C63F4"/>
    <w:multiLevelType w:val="hybridMultilevel"/>
    <w:tmpl w:val="14EAC546"/>
    <w:lvl w:ilvl="0" w:tplc="7234CFD0">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16E866D6"/>
    <w:multiLevelType w:val="hybridMultilevel"/>
    <w:tmpl w:val="C39821E8"/>
    <w:lvl w:ilvl="0" w:tplc="FFFFFFFF">
      <w:start w:val="1"/>
      <w:numFmt w:val="bullet"/>
      <w:pStyle w:val="CESMO-puces1"/>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3D227F"/>
    <w:multiLevelType w:val="multilevel"/>
    <w:tmpl w:val="A79EE54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4" w15:restartNumberingAfterBreak="0">
    <w:nsid w:val="1E392CCD"/>
    <w:multiLevelType w:val="hybridMultilevel"/>
    <w:tmpl w:val="BE5426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1D52DF"/>
    <w:multiLevelType w:val="multilevel"/>
    <w:tmpl w:val="43E8803A"/>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pStyle w:val="Titre3"/>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4BF236BA"/>
    <w:multiLevelType w:val="multilevel"/>
    <w:tmpl w:val="79424198"/>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55CF3173"/>
    <w:multiLevelType w:val="multilevel"/>
    <w:tmpl w:val="79424198"/>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66BA3119"/>
    <w:multiLevelType w:val="multilevel"/>
    <w:tmpl w:val="79424198"/>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671F5FFA"/>
    <w:multiLevelType w:val="hybridMultilevel"/>
    <w:tmpl w:val="6736E3DE"/>
    <w:lvl w:ilvl="0" w:tplc="0E529FC8">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3891C23"/>
    <w:multiLevelType w:val="hybridMultilevel"/>
    <w:tmpl w:val="F87E7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73F7B0D"/>
    <w:multiLevelType w:val="hybridMultilevel"/>
    <w:tmpl w:val="CDBC5F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3"/>
  </w:num>
  <w:num w:numId="4">
    <w:abstractNumId w:val="2"/>
  </w:num>
  <w:num w:numId="5">
    <w:abstractNumId w:val="10"/>
  </w:num>
  <w:num w:numId="6">
    <w:abstractNumId w:val="11"/>
  </w:num>
  <w:num w:numId="7">
    <w:abstractNumId w:val="4"/>
  </w:num>
  <w:num w:numId="8">
    <w:abstractNumId w:val="5"/>
  </w:num>
  <w:num w:numId="9">
    <w:abstractNumId w:val="6"/>
  </w:num>
  <w:num w:numId="10">
    <w:abstractNumId w:val="1"/>
  </w:num>
  <w:num w:numId="11">
    <w:abstractNumId w:val="8"/>
  </w:num>
  <w:num w:numId="12">
    <w:abstractNumId w:val="5"/>
  </w:num>
  <w:num w:numId="13">
    <w:abstractNumId w:val="5"/>
  </w:num>
  <w:num w:numId="14">
    <w:abstractNumId w:val="5"/>
  </w:num>
  <w:num w:numId="15">
    <w:abstractNumId w:val="5"/>
  </w:num>
  <w:num w:numId="16">
    <w:abstractNumId w:val="5"/>
  </w:num>
  <w:num w:numId="17">
    <w:abstractNumId w:val="7"/>
  </w:num>
  <w:num w:numId="18">
    <w:abstractNumId w:val="5"/>
  </w:num>
  <w:num w:numId="1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654"/>
    <w:rsid w:val="00001A91"/>
    <w:rsid w:val="00005DC7"/>
    <w:rsid w:val="00013647"/>
    <w:rsid w:val="00013DE2"/>
    <w:rsid w:val="0001697E"/>
    <w:rsid w:val="00017946"/>
    <w:rsid w:val="0002490B"/>
    <w:rsid w:val="00025E5E"/>
    <w:rsid w:val="00027684"/>
    <w:rsid w:val="00031032"/>
    <w:rsid w:val="000311CA"/>
    <w:rsid w:val="00032947"/>
    <w:rsid w:val="00034A76"/>
    <w:rsid w:val="00036197"/>
    <w:rsid w:val="00036AA1"/>
    <w:rsid w:val="00036EEC"/>
    <w:rsid w:val="00040022"/>
    <w:rsid w:val="00040153"/>
    <w:rsid w:val="0004059F"/>
    <w:rsid w:val="000421DA"/>
    <w:rsid w:val="000443B5"/>
    <w:rsid w:val="00045352"/>
    <w:rsid w:val="00047802"/>
    <w:rsid w:val="00050368"/>
    <w:rsid w:val="00050AD3"/>
    <w:rsid w:val="000565F0"/>
    <w:rsid w:val="00056E3B"/>
    <w:rsid w:val="00057B79"/>
    <w:rsid w:val="00057FDF"/>
    <w:rsid w:val="000624D4"/>
    <w:rsid w:val="00062DDC"/>
    <w:rsid w:val="00064CEA"/>
    <w:rsid w:val="000700C2"/>
    <w:rsid w:val="000741D3"/>
    <w:rsid w:val="00076ED4"/>
    <w:rsid w:val="00086837"/>
    <w:rsid w:val="000902E5"/>
    <w:rsid w:val="00090D10"/>
    <w:rsid w:val="00090D2B"/>
    <w:rsid w:val="000974A4"/>
    <w:rsid w:val="000976D4"/>
    <w:rsid w:val="00097DA8"/>
    <w:rsid w:val="000A109C"/>
    <w:rsid w:val="000A12CE"/>
    <w:rsid w:val="000A21A9"/>
    <w:rsid w:val="000A2DF4"/>
    <w:rsid w:val="000A4C97"/>
    <w:rsid w:val="000B417D"/>
    <w:rsid w:val="000B44DD"/>
    <w:rsid w:val="000B5838"/>
    <w:rsid w:val="000B5F20"/>
    <w:rsid w:val="000C218F"/>
    <w:rsid w:val="000C4BD2"/>
    <w:rsid w:val="000D07C7"/>
    <w:rsid w:val="000D3DAE"/>
    <w:rsid w:val="000D5CC3"/>
    <w:rsid w:val="000D6372"/>
    <w:rsid w:val="000D6B1E"/>
    <w:rsid w:val="000D7522"/>
    <w:rsid w:val="000E0332"/>
    <w:rsid w:val="000E0585"/>
    <w:rsid w:val="000E0CA7"/>
    <w:rsid w:val="000E39BF"/>
    <w:rsid w:val="000F0343"/>
    <w:rsid w:val="000F262D"/>
    <w:rsid w:val="000F46BF"/>
    <w:rsid w:val="000F4AFA"/>
    <w:rsid w:val="000F787C"/>
    <w:rsid w:val="001043E2"/>
    <w:rsid w:val="00104A44"/>
    <w:rsid w:val="00104F82"/>
    <w:rsid w:val="0010578C"/>
    <w:rsid w:val="00106E40"/>
    <w:rsid w:val="00107E5C"/>
    <w:rsid w:val="00110964"/>
    <w:rsid w:val="00112F97"/>
    <w:rsid w:val="001153D0"/>
    <w:rsid w:val="00121B93"/>
    <w:rsid w:val="00122AAB"/>
    <w:rsid w:val="0012454B"/>
    <w:rsid w:val="001249CE"/>
    <w:rsid w:val="00131F7B"/>
    <w:rsid w:val="00132BE5"/>
    <w:rsid w:val="001352EE"/>
    <w:rsid w:val="0013553C"/>
    <w:rsid w:val="00135858"/>
    <w:rsid w:val="00146547"/>
    <w:rsid w:val="0015001A"/>
    <w:rsid w:val="00151A92"/>
    <w:rsid w:val="0015774E"/>
    <w:rsid w:val="00161A9C"/>
    <w:rsid w:val="001677E0"/>
    <w:rsid w:val="00170341"/>
    <w:rsid w:val="00171D22"/>
    <w:rsid w:val="00173208"/>
    <w:rsid w:val="00173E21"/>
    <w:rsid w:val="00176CB0"/>
    <w:rsid w:val="0018229F"/>
    <w:rsid w:val="001825B3"/>
    <w:rsid w:val="00183ED6"/>
    <w:rsid w:val="001907D3"/>
    <w:rsid w:val="00194A16"/>
    <w:rsid w:val="001967C5"/>
    <w:rsid w:val="00196CA4"/>
    <w:rsid w:val="001A0200"/>
    <w:rsid w:val="001A452B"/>
    <w:rsid w:val="001A4BFC"/>
    <w:rsid w:val="001A73EF"/>
    <w:rsid w:val="001A7CD3"/>
    <w:rsid w:val="001B1E27"/>
    <w:rsid w:val="001B2FE9"/>
    <w:rsid w:val="001C264C"/>
    <w:rsid w:val="001C2684"/>
    <w:rsid w:val="001C2BFF"/>
    <w:rsid w:val="001D1060"/>
    <w:rsid w:val="001D241F"/>
    <w:rsid w:val="001D3AC5"/>
    <w:rsid w:val="001D4FCA"/>
    <w:rsid w:val="001D7E9F"/>
    <w:rsid w:val="001E2DF9"/>
    <w:rsid w:val="001E497F"/>
    <w:rsid w:val="001E513C"/>
    <w:rsid w:val="001E5FF9"/>
    <w:rsid w:val="001F3747"/>
    <w:rsid w:val="001F6C80"/>
    <w:rsid w:val="001F6F42"/>
    <w:rsid w:val="0020098C"/>
    <w:rsid w:val="002050AC"/>
    <w:rsid w:val="002113D1"/>
    <w:rsid w:val="00213CC6"/>
    <w:rsid w:val="00215434"/>
    <w:rsid w:val="0021562B"/>
    <w:rsid w:val="002158D3"/>
    <w:rsid w:val="00216E34"/>
    <w:rsid w:val="002177EB"/>
    <w:rsid w:val="00234806"/>
    <w:rsid w:val="002354DD"/>
    <w:rsid w:val="00253808"/>
    <w:rsid w:val="00254EDA"/>
    <w:rsid w:val="00267255"/>
    <w:rsid w:val="00267F8B"/>
    <w:rsid w:val="00270128"/>
    <w:rsid w:val="002732DC"/>
    <w:rsid w:val="00274DF4"/>
    <w:rsid w:val="00280568"/>
    <w:rsid w:val="00281152"/>
    <w:rsid w:val="00290E41"/>
    <w:rsid w:val="0029100E"/>
    <w:rsid w:val="002916EC"/>
    <w:rsid w:val="00292D0F"/>
    <w:rsid w:val="00296212"/>
    <w:rsid w:val="00296F3A"/>
    <w:rsid w:val="002A18E2"/>
    <w:rsid w:val="002A1B1C"/>
    <w:rsid w:val="002A5E06"/>
    <w:rsid w:val="002B3730"/>
    <w:rsid w:val="002B39B7"/>
    <w:rsid w:val="002B7B50"/>
    <w:rsid w:val="002C5255"/>
    <w:rsid w:val="002C7E8E"/>
    <w:rsid w:val="002D32A9"/>
    <w:rsid w:val="002D37E7"/>
    <w:rsid w:val="002D6B52"/>
    <w:rsid w:val="002E2168"/>
    <w:rsid w:val="002E28D8"/>
    <w:rsid w:val="002E6173"/>
    <w:rsid w:val="002F1A45"/>
    <w:rsid w:val="002F4E89"/>
    <w:rsid w:val="002F574A"/>
    <w:rsid w:val="002F5AD7"/>
    <w:rsid w:val="002F742B"/>
    <w:rsid w:val="002F7D51"/>
    <w:rsid w:val="00300FCE"/>
    <w:rsid w:val="0030158A"/>
    <w:rsid w:val="00303CDD"/>
    <w:rsid w:val="00303F78"/>
    <w:rsid w:val="0030428F"/>
    <w:rsid w:val="0030552B"/>
    <w:rsid w:val="003110B8"/>
    <w:rsid w:val="0031521E"/>
    <w:rsid w:val="00316B9C"/>
    <w:rsid w:val="00320A38"/>
    <w:rsid w:val="003255F4"/>
    <w:rsid w:val="0032618B"/>
    <w:rsid w:val="00326914"/>
    <w:rsid w:val="00327832"/>
    <w:rsid w:val="00330EFD"/>
    <w:rsid w:val="003315B4"/>
    <w:rsid w:val="003323D2"/>
    <w:rsid w:val="00335EAB"/>
    <w:rsid w:val="00335F9E"/>
    <w:rsid w:val="00341B73"/>
    <w:rsid w:val="00342996"/>
    <w:rsid w:val="00345912"/>
    <w:rsid w:val="00345C71"/>
    <w:rsid w:val="0034741B"/>
    <w:rsid w:val="00352BB9"/>
    <w:rsid w:val="00352F43"/>
    <w:rsid w:val="00354FD7"/>
    <w:rsid w:val="00356375"/>
    <w:rsid w:val="00357654"/>
    <w:rsid w:val="003608E6"/>
    <w:rsid w:val="0036570E"/>
    <w:rsid w:val="003662ED"/>
    <w:rsid w:val="00371ACE"/>
    <w:rsid w:val="003725C6"/>
    <w:rsid w:val="00374E48"/>
    <w:rsid w:val="003759D8"/>
    <w:rsid w:val="003762F2"/>
    <w:rsid w:val="00377E11"/>
    <w:rsid w:val="0038225F"/>
    <w:rsid w:val="00382A5C"/>
    <w:rsid w:val="0038326A"/>
    <w:rsid w:val="003849FA"/>
    <w:rsid w:val="003850AA"/>
    <w:rsid w:val="003858E4"/>
    <w:rsid w:val="003A0CEB"/>
    <w:rsid w:val="003A2B35"/>
    <w:rsid w:val="003A3468"/>
    <w:rsid w:val="003A3CC0"/>
    <w:rsid w:val="003A5E86"/>
    <w:rsid w:val="003A696E"/>
    <w:rsid w:val="003B17BA"/>
    <w:rsid w:val="003B5A2C"/>
    <w:rsid w:val="003C0457"/>
    <w:rsid w:val="003C1496"/>
    <w:rsid w:val="003C30F1"/>
    <w:rsid w:val="003C3D55"/>
    <w:rsid w:val="003C5673"/>
    <w:rsid w:val="003C6C16"/>
    <w:rsid w:val="003C7AAA"/>
    <w:rsid w:val="003D087D"/>
    <w:rsid w:val="003D27B8"/>
    <w:rsid w:val="003D3037"/>
    <w:rsid w:val="003D336B"/>
    <w:rsid w:val="003D5CDC"/>
    <w:rsid w:val="003D5E98"/>
    <w:rsid w:val="003D7527"/>
    <w:rsid w:val="003D7B61"/>
    <w:rsid w:val="003E07E7"/>
    <w:rsid w:val="003E28F1"/>
    <w:rsid w:val="003E669F"/>
    <w:rsid w:val="003E7341"/>
    <w:rsid w:val="003E7C83"/>
    <w:rsid w:val="003F024E"/>
    <w:rsid w:val="003F08A8"/>
    <w:rsid w:val="003F2A1A"/>
    <w:rsid w:val="003F2F0D"/>
    <w:rsid w:val="003F54A0"/>
    <w:rsid w:val="003F68FC"/>
    <w:rsid w:val="0040035D"/>
    <w:rsid w:val="00401710"/>
    <w:rsid w:val="00401B27"/>
    <w:rsid w:val="0040604E"/>
    <w:rsid w:val="004068CD"/>
    <w:rsid w:val="00413210"/>
    <w:rsid w:val="00415C09"/>
    <w:rsid w:val="00417C34"/>
    <w:rsid w:val="0042026E"/>
    <w:rsid w:val="00420986"/>
    <w:rsid w:val="00421BFF"/>
    <w:rsid w:val="0042310D"/>
    <w:rsid w:val="004254A4"/>
    <w:rsid w:val="00426CBE"/>
    <w:rsid w:val="00426CC7"/>
    <w:rsid w:val="00431D46"/>
    <w:rsid w:val="00433E0E"/>
    <w:rsid w:val="00436934"/>
    <w:rsid w:val="00436E2F"/>
    <w:rsid w:val="0044041C"/>
    <w:rsid w:val="0044138A"/>
    <w:rsid w:val="0044155A"/>
    <w:rsid w:val="0044216E"/>
    <w:rsid w:val="0044233B"/>
    <w:rsid w:val="00443AB4"/>
    <w:rsid w:val="00443D15"/>
    <w:rsid w:val="00444200"/>
    <w:rsid w:val="00450A5C"/>
    <w:rsid w:val="00457CA8"/>
    <w:rsid w:val="0046091E"/>
    <w:rsid w:val="00470DBE"/>
    <w:rsid w:val="00471DDC"/>
    <w:rsid w:val="0047477E"/>
    <w:rsid w:val="0048057C"/>
    <w:rsid w:val="00483E88"/>
    <w:rsid w:val="0049265D"/>
    <w:rsid w:val="004A6740"/>
    <w:rsid w:val="004B1921"/>
    <w:rsid w:val="004B4AAD"/>
    <w:rsid w:val="004B63A3"/>
    <w:rsid w:val="004B799F"/>
    <w:rsid w:val="004C4EF9"/>
    <w:rsid w:val="004C54AE"/>
    <w:rsid w:val="004C5634"/>
    <w:rsid w:val="004C6605"/>
    <w:rsid w:val="004C76D4"/>
    <w:rsid w:val="004D7928"/>
    <w:rsid w:val="004E4DA4"/>
    <w:rsid w:val="004F2D1F"/>
    <w:rsid w:val="004F2E70"/>
    <w:rsid w:val="004F651E"/>
    <w:rsid w:val="004F7D8B"/>
    <w:rsid w:val="00501F51"/>
    <w:rsid w:val="0050696B"/>
    <w:rsid w:val="00510DDB"/>
    <w:rsid w:val="00511293"/>
    <w:rsid w:val="0051447A"/>
    <w:rsid w:val="005144DC"/>
    <w:rsid w:val="00516559"/>
    <w:rsid w:val="00523C07"/>
    <w:rsid w:val="00525FF1"/>
    <w:rsid w:val="005328E7"/>
    <w:rsid w:val="0053561F"/>
    <w:rsid w:val="00540D5C"/>
    <w:rsid w:val="00544172"/>
    <w:rsid w:val="00546D23"/>
    <w:rsid w:val="0054719C"/>
    <w:rsid w:val="00553D61"/>
    <w:rsid w:val="00554BE4"/>
    <w:rsid w:val="005553BE"/>
    <w:rsid w:val="00555445"/>
    <w:rsid w:val="0055695B"/>
    <w:rsid w:val="00563F41"/>
    <w:rsid w:val="00565412"/>
    <w:rsid w:val="00567E13"/>
    <w:rsid w:val="00581BC0"/>
    <w:rsid w:val="00585F2D"/>
    <w:rsid w:val="00596EB4"/>
    <w:rsid w:val="00597CC5"/>
    <w:rsid w:val="00597F77"/>
    <w:rsid w:val="005A35B1"/>
    <w:rsid w:val="005A52D0"/>
    <w:rsid w:val="005A7B8D"/>
    <w:rsid w:val="005B0B94"/>
    <w:rsid w:val="005B26BA"/>
    <w:rsid w:val="005B3496"/>
    <w:rsid w:val="005C0547"/>
    <w:rsid w:val="005C49CE"/>
    <w:rsid w:val="005D031B"/>
    <w:rsid w:val="005D3066"/>
    <w:rsid w:val="005D4ED0"/>
    <w:rsid w:val="005E4CAE"/>
    <w:rsid w:val="005E4F85"/>
    <w:rsid w:val="005F01AE"/>
    <w:rsid w:val="005F1BA2"/>
    <w:rsid w:val="005F5DE5"/>
    <w:rsid w:val="00601741"/>
    <w:rsid w:val="0060239D"/>
    <w:rsid w:val="00602E27"/>
    <w:rsid w:val="00603737"/>
    <w:rsid w:val="006037FD"/>
    <w:rsid w:val="0060450A"/>
    <w:rsid w:val="00606123"/>
    <w:rsid w:val="00613714"/>
    <w:rsid w:val="00613E47"/>
    <w:rsid w:val="00617BF3"/>
    <w:rsid w:val="006268EA"/>
    <w:rsid w:val="006269CC"/>
    <w:rsid w:val="00630788"/>
    <w:rsid w:val="006307A1"/>
    <w:rsid w:val="00630820"/>
    <w:rsid w:val="0063139E"/>
    <w:rsid w:val="006457D2"/>
    <w:rsid w:val="00646EDF"/>
    <w:rsid w:val="00647793"/>
    <w:rsid w:val="006528D9"/>
    <w:rsid w:val="00653643"/>
    <w:rsid w:val="0065702F"/>
    <w:rsid w:val="006571B6"/>
    <w:rsid w:val="0066257A"/>
    <w:rsid w:val="00666A1B"/>
    <w:rsid w:val="0068101A"/>
    <w:rsid w:val="00682153"/>
    <w:rsid w:val="006845C6"/>
    <w:rsid w:val="00684B6D"/>
    <w:rsid w:val="00685991"/>
    <w:rsid w:val="00685C1F"/>
    <w:rsid w:val="00686197"/>
    <w:rsid w:val="0069220E"/>
    <w:rsid w:val="0069225E"/>
    <w:rsid w:val="0069237F"/>
    <w:rsid w:val="006960E0"/>
    <w:rsid w:val="006A1D3D"/>
    <w:rsid w:val="006A4DA0"/>
    <w:rsid w:val="006A5281"/>
    <w:rsid w:val="006A6080"/>
    <w:rsid w:val="006A7D4B"/>
    <w:rsid w:val="006B7714"/>
    <w:rsid w:val="006C00CB"/>
    <w:rsid w:val="006C08B7"/>
    <w:rsid w:val="006C145A"/>
    <w:rsid w:val="006C2F25"/>
    <w:rsid w:val="006D7932"/>
    <w:rsid w:val="006E03B5"/>
    <w:rsid w:val="006E22AD"/>
    <w:rsid w:val="006E59EC"/>
    <w:rsid w:val="006E6354"/>
    <w:rsid w:val="006E6C7D"/>
    <w:rsid w:val="006F11E8"/>
    <w:rsid w:val="006F2E89"/>
    <w:rsid w:val="00701041"/>
    <w:rsid w:val="0070471A"/>
    <w:rsid w:val="00705742"/>
    <w:rsid w:val="00707E41"/>
    <w:rsid w:val="00713CE2"/>
    <w:rsid w:val="007148E2"/>
    <w:rsid w:val="007150D2"/>
    <w:rsid w:val="00723B06"/>
    <w:rsid w:val="007249D9"/>
    <w:rsid w:val="00724B08"/>
    <w:rsid w:val="007253D4"/>
    <w:rsid w:val="0072621F"/>
    <w:rsid w:val="007278FC"/>
    <w:rsid w:val="00740013"/>
    <w:rsid w:val="00741145"/>
    <w:rsid w:val="00743AF5"/>
    <w:rsid w:val="00743E78"/>
    <w:rsid w:val="00747E6B"/>
    <w:rsid w:val="00750B1A"/>
    <w:rsid w:val="00753649"/>
    <w:rsid w:val="00755D82"/>
    <w:rsid w:val="00756093"/>
    <w:rsid w:val="00760AB2"/>
    <w:rsid w:val="00762395"/>
    <w:rsid w:val="00765921"/>
    <w:rsid w:val="007679B8"/>
    <w:rsid w:val="00770771"/>
    <w:rsid w:val="007723D7"/>
    <w:rsid w:val="0077305D"/>
    <w:rsid w:val="007752FB"/>
    <w:rsid w:val="00780CFA"/>
    <w:rsid w:val="00781156"/>
    <w:rsid w:val="00782AAF"/>
    <w:rsid w:val="00784551"/>
    <w:rsid w:val="00785F14"/>
    <w:rsid w:val="007917A3"/>
    <w:rsid w:val="00793D91"/>
    <w:rsid w:val="007A40CB"/>
    <w:rsid w:val="007A4CC7"/>
    <w:rsid w:val="007B0B28"/>
    <w:rsid w:val="007B31A8"/>
    <w:rsid w:val="007B4D78"/>
    <w:rsid w:val="007B5F90"/>
    <w:rsid w:val="007B6218"/>
    <w:rsid w:val="007C0DBD"/>
    <w:rsid w:val="007C2243"/>
    <w:rsid w:val="007C2F27"/>
    <w:rsid w:val="007C34D3"/>
    <w:rsid w:val="007C4173"/>
    <w:rsid w:val="007C5098"/>
    <w:rsid w:val="007C78A9"/>
    <w:rsid w:val="007D6D0D"/>
    <w:rsid w:val="007D7A87"/>
    <w:rsid w:val="007E0269"/>
    <w:rsid w:val="007E0608"/>
    <w:rsid w:val="007E2A19"/>
    <w:rsid w:val="007E4CA6"/>
    <w:rsid w:val="007E57A0"/>
    <w:rsid w:val="007F7286"/>
    <w:rsid w:val="00800AA1"/>
    <w:rsid w:val="00801E5A"/>
    <w:rsid w:val="008067A7"/>
    <w:rsid w:val="00810D1A"/>
    <w:rsid w:val="00811147"/>
    <w:rsid w:val="008239DF"/>
    <w:rsid w:val="008259A0"/>
    <w:rsid w:val="00827837"/>
    <w:rsid w:val="00827C87"/>
    <w:rsid w:val="00830421"/>
    <w:rsid w:val="00831537"/>
    <w:rsid w:val="00836427"/>
    <w:rsid w:val="008414D9"/>
    <w:rsid w:val="00842768"/>
    <w:rsid w:val="0084342F"/>
    <w:rsid w:val="008456FE"/>
    <w:rsid w:val="008477B4"/>
    <w:rsid w:val="008527D2"/>
    <w:rsid w:val="008541CF"/>
    <w:rsid w:val="0085469B"/>
    <w:rsid w:val="00855A30"/>
    <w:rsid w:val="008577A4"/>
    <w:rsid w:val="008616B4"/>
    <w:rsid w:val="00862FA0"/>
    <w:rsid w:val="0086377B"/>
    <w:rsid w:val="00864103"/>
    <w:rsid w:val="0086487C"/>
    <w:rsid w:val="0086753B"/>
    <w:rsid w:val="008678D7"/>
    <w:rsid w:val="008707B3"/>
    <w:rsid w:val="00870B76"/>
    <w:rsid w:val="00871929"/>
    <w:rsid w:val="00873912"/>
    <w:rsid w:val="008759E6"/>
    <w:rsid w:val="0087713E"/>
    <w:rsid w:val="008824E8"/>
    <w:rsid w:val="00884EF5"/>
    <w:rsid w:val="0088514A"/>
    <w:rsid w:val="00886753"/>
    <w:rsid w:val="008900F6"/>
    <w:rsid w:val="00893C90"/>
    <w:rsid w:val="0089687D"/>
    <w:rsid w:val="00897FD5"/>
    <w:rsid w:val="008A2625"/>
    <w:rsid w:val="008A4C5B"/>
    <w:rsid w:val="008A52B5"/>
    <w:rsid w:val="008A59A2"/>
    <w:rsid w:val="008B1FA7"/>
    <w:rsid w:val="008B2A6E"/>
    <w:rsid w:val="008B4A66"/>
    <w:rsid w:val="008B4AC2"/>
    <w:rsid w:val="008B567B"/>
    <w:rsid w:val="008B5928"/>
    <w:rsid w:val="008B7D43"/>
    <w:rsid w:val="008C2296"/>
    <w:rsid w:val="008D1A08"/>
    <w:rsid w:val="008D6108"/>
    <w:rsid w:val="008D6A6C"/>
    <w:rsid w:val="008E14CB"/>
    <w:rsid w:val="008E6B66"/>
    <w:rsid w:val="008F22C1"/>
    <w:rsid w:val="008F519B"/>
    <w:rsid w:val="008F6B82"/>
    <w:rsid w:val="00903BED"/>
    <w:rsid w:val="00904A19"/>
    <w:rsid w:val="00904FEE"/>
    <w:rsid w:val="009079FE"/>
    <w:rsid w:val="00911F57"/>
    <w:rsid w:val="00914713"/>
    <w:rsid w:val="009202B9"/>
    <w:rsid w:val="00922C18"/>
    <w:rsid w:val="00923E7F"/>
    <w:rsid w:val="0092441B"/>
    <w:rsid w:val="00927564"/>
    <w:rsid w:val="00931886"/>
    <w:rsid w:val="00931F00"/>
    <w:rsid w:val="00935E10"/>
    <w:rsid w:val="00943509"/>
    <w:rsid w:val="00943FE5"/>
    <w:rsid w:val="009479A9"/>
    <w:rsid w:val="009503A8"/>
    <w:rsid w:val="00951502"/>
    <w:rsid w:val="00952363"/>
    <w:rsid w:val="0095656B"/>
    <w:rsid w:val="0096596A"/>
    <w:rsid w:val="00971724"/>
    <w:rsid w:val="009722BC"/>
    <w:rsid w:val="009732E6"/>
    <w:rsid w:val="009742F8"/>
    <w:rsid w:val="00974EF2"/>
    <w:rsid w:val="00975DDF"/>
    <w:rsid w:val="0098037F"/>
    <w:rsid w:val="00980F59"/>
    <w:rsid w:val="00980FEA"/>
    <w:rsid w:val="00984758"/>
    <w:rsid w:val="00985AC7"/>
    <w:rsid w:val="00992D6A"/>
    <w:rsid w:val="00992DF0"/>
    <w:rsid w:val="00994A70"/>
    <w:rsid w:val="00997C31"/>
    <w:rsid w:val="009A2CB8"/>
    <w:rsid w:val="009A2FB5"/>
    <w:rsid w:val="009A3B48"/>
    <w:rsid w:val="009B5259"/>
    <w:rsid w:val="009C4615"/>
    <w:rsid w:val="009C4FFB"/>
    <w:rsid w:val="009C622D"/>
    <w:rsid w:val="009D2A2F"/>
    <w:rsid w:val="009D38A0"/>
    <w:rsid w:val="009D42C9"/>
    <w:rsid w:val="009D7660"/>
    <w:rsid w:val="009D7B50"/>
    <w:rsid w:val="009E6BCC"/>
    <w:rsid w:val="009F1E59"/>
    <w:rsid w:val="009F3BE7"/>
    <w:rsid w:val="009F426E"/>
    <w:rsid w:val="009F719C"/>
    <w:rsid w:val="00A02EA6"/>
    <w:rsid w:val="00A03925"/>
    <w:rsid w:val="00A040C1"/>
    <w:rsid w:val="00A12048"/>
    <w:rsid w:val="00A14371"/>
    <w:rsid w:val="00A14D75"/>
    <w:rsid w:val="00A212D8"/>
    <w:rsid w:val="00A21956"/>
    <w:rsid w:val="00A248F0"/>
    <w:rsid w:val="00A32DE9"/>
    <w:rsid w:val="00A35D0F"/>
    <w:rsid w:val="00A35D67"/>
    <w:rsid w:val="00A43D13"/>
    <w:rsid w:val="00A46F7A"/>
    <w:rsid w:val="00A47D41"/>
    <w:rsid w:val="00A50E23"/>
    <w:rsid w:val="00A56AFD"/>
    <w:rsid w:val="00A57791"/>
    <w:rsid w:val="00A628E4"/>
    <w:rsid w:val="00A63CF0"/>
    <w:rsid w:val="00A63F37"/>
    <w:rsid w:val="00A80456"/>
    <w:rsid w:val="00A8306F"/>
    <w:rsid w:val="00A8316C"/>
    <w:rsid w:val="00A85A31"/>
    <w:rsid w:val="00A8601B"/>
    <w:rsid w:val="00A8782A"/>
    <w:rsid w:val="00A9055C"/>
    <w:rsid w:val="00A9495C"/>
    <w:rsid w:val="00A95DCE"/>
    <w:rsid w:val="00A97FFB"/>
    <w:rsid w:val="00AA0D72"/>
    <w:rsid w:val="00AA145A"/>
    <w:rsid w:val="00AA5989"/>
    <w:rsid w:val="00AA7615"/>
    <w:rsid w:val="00AA779E"/>
    <w:rsid w:val="00AB15A1"/>
    <w:rsid w:val="00AB64C1"/>
    <w:rsid w:val="00AB68DC"/>
    <w:rsid w:val="00AB7A06"/>
    <w:rsid w:val="00AC602E"/>
    <w:rsid w:val="00AC6546"/>
    <w:rsid w:val="00AC68A0"/>
    <w:rsid w:val="00AD04E0"/>
    <w:rsid w:val="00AD648E"/>
    <w:rsid w:val="00AE156C"/>
    <w:rsid w:val="00AE39BF"/>
    <w:rsid w:val="00AE4623"/>
    <w:rsid w:val="00AE7B31"/>
    <w:rsid w:val="00AF0AB3"/>
    <w:rsid w:val="00AF11F9"/>
    <w:rsid w:val="00AF1A54"/>
    <w:rsid w:val="00AF7D2A"/>
    <w:rsid w:val="00B027D5"/>
    <w:rsid w:val="00B02EF9"/>
    <w:rsid w:val="00B0460B"/>
    <w:rsid w:val="00B04C6A"/>
    <w:rsid w:val="00B07E49"/>
    <w:rsid w:val="00B14448"/>
    <w:rsid w:val="00B14926"/>
    <w:rsid w:val="00B17769"/>
    <w:rsid w:val="00B201B9"/>
    <w:rsid w:val="00B203AB"/>
    <w:rsid w:val="00B21194"/>
    <w:rsid w:val="00B21BCA"/>
    <w:rsid w:val="00B21DAC"/>
    <w:rsid w:val="00B227BF"/>
    <w:rsid w:val="00B2533B"/>
    <w:rsid w:val="00B27A8E"/>
    <w:rsid w:val="00B33736"/>
    <w:rsid w:val="00B40E86"/>
    <w:rsid w:val="00B42937"/>
    <w:rsid w:val="00B4603C"/>
    <w:rsid w:val="00B54D5F"/>
    <w:rsid w:val="00B562C9"/>
    <w:rsid w:val="00B5730C"/>
    <w:rsid w:val="00B62C61"/>
    <w:rsid w:val="00B63CA9"/>
    <w:rsid w:val="00B661D0"/>
    <w:rsid w:val="00B6678B"/>
    <w:rsid w:val="00B67F00"/>
    <w:rsid w:val="00B7526C"/>
    <w:rsid w:val="00B75965"/>
    <w:rsid w:val="00B77133"/>
    <w:rsid w:val="00B77905"/>
    <w:rsid w:val="00B82163"/>
    <w:rsid w:val="00B821CA"/>
    <w:rsid w:val="00B824C4"/>
    <w:rsid w:val="00B8573F"/>
    <w:rsid w:val="00B92B02"/>
    <w:rsid w:val="00B9336D"/>
    <w:rsid w:val="00B93870"/>
    <w:rsid w:val="00B9449E"/>
    <w:rsid w:val="00B96493"/>
    <w:rsid w:val="00BA22DA"/>
    <w:rsid w:val="00BA323A"/>
    <w:rsid w:val="00BB2079"/>
    <w:rsid w:val="00BB2746"/>
    <w:rsid w:val="00BB5D74"/>
    <w:rsid w:val="00BB7DC5"/>
    <w:rsid w:val="00BC3D6E"/>
    <w:rsid w:val="00BC60FF"/>
    <w:rsid w:val="00BD1670"/>
    <w:rsid w:val="00BD23F9"/>
    <w:rsid w:val="00BD3EB9"/>
    <w:rsid w:val="00BD518B"/>
    <w:rsid w:val="00BD6046"/>
    <w:rsid w:val="00BD6355"/>
    <w:rsid w:val="00BE2F43"/>
    <w:rsid w:val="00BE5D7A"/>
    <w:rsid w:val="00BE6A37"/>
    <w:rsid w:val="00BE7DF0"/>
    <w:rsid w:val="00BF4877"/>
    <w:rsid w:val="00BF4AFA"/>
    <w:rsid w:val="00BF5652"/>
    <w:rsid w:val="00BF6150"/>
    <w:rsid w:val="00BF7C36"/>
    <w:rsid w:val="00C033A4"/>
    <w:rsid w:val="00C04A34"/>
    <w:rsid w:val="00C1012E"/>
    <w:rsid w:val="00C15377"/>
    <w:rsid w:val="00C15469"/>
    <w:rsid w:val="00C16E1D"/>
    <w:rsid w:val="00C17C31"/>
    <w:rsid w:val="00C27984"/>
    <w:rsid w:val="00C30408"/>
    <w:rsid w:val="00C36253"/>
    <w:rsid w:val="00C36C90"/>
    <w:rsid w:val="00C4300E"/>
    <w:rsid w:val="00C5108F"/>
    <w:rsid w:val="00C52ADE"/>
    <w:rsid w:val="00C531BA"/>
    <w:rsid w:val="00C60F40"/>
    <w:rsid w:val="00C615A4"/>
    <w:rsid w:val="00C61E96"/>
    <w:rsid w:val="00C62756"/>
    <w:rsid w:val="00C65914"/>
    <w:rsid w:val="00C67D46"/>
    <w:rsid w:val="00C71E0E"/>
    <w:rsid w:val="00C751B0"/>
    <w:rsid w:val="00C82FF3"/>
    <w:rsid w:val="00C879EC"/>
    <w:rsid w:val="00C94B54"/>
    <w:rsid w:val="00C94FAA"/>
    <w:rsid w:val="00C96891"/>
    <w:rsid w:val="00C97145"/>
    <w:rsid w:val="00CA0AE6"/>
    <w:rsid w:val="00CA15F1"/>
    <w:rsid w:val="00CA3735"/>
    <w:rsid w:val="00CA4408"/>
    <w:rsid w:val="00CB26E3"/>
    <w:rsid w:val="00CB5440"/>
    <w:rsid w:val="00CB56EA"/>
    <w:rsid w:val="00CB703C"/>
    <w:rsid w:val="00CC4821"/>
    <w:rsid w:val="00CC60AC"/>
    <w:rsid w:val="00CD4271"/>
    <w:rsid w:val="00CE6CCE"/>
    <w:rsid w:val="00CF1324"/>
    <w:rsid w:val="00CF3472"/>
    <w:rsid w:val="00CF5759"/>
    <w:rsid w:val="00CF72CE"/>
    <w:rsid w:val="00CF7F7D"/>
    <w:rsid w:val="00D01187"/>
    <w:rsid w:val="00D01E63"/>
    <w:rsid w:val="00D03D97"/>
    <w:rsid w:val="00D07697"/>
    <w:rsid w:val="00D103D0"/>
    <w:rsid w:val="00D12F66"/>
    <w:rsid w:val="00D1456A"/>
    <w:rsid w:val="00D15FDC"/>
    <w:rsid w:val="00D21996"/>
    <w:rsid w:val="00D2378D"/>
    <w:rsid w:val="00D237E5"/>
    <w:rsid w:val="00D23DAB"/>
    <w:rsid w:val="00D25C37"/>
    <w:rsid w:val="00D27710"/>
    <w:rsid w:val="00D3030D"/>
    <w:rsid w:val="00D32447"/>
    <w:rsid w:val="00D349EB"/>
    <w:rsid w:val="00D42B50"/>
    <w:rsid w:val="00D42D0F"/>
    <w:rsid w:val="00D45B09"/>
    <w:rsid w:val="00D5168D"/>
    <w:rsid w:val="00D54ED8"/>
    <w:rsid w:val="00D570CA"/>
    <w:rsid w:val="00D63F99"/>
    <w:rsid w:val="00D64553"/>
    <w:rsid w:val="00D64AD8"/>
    <w:rsid w:val="00D7214E"/>
    <w:rsid w:val="00D72C79"/>
    <w:rsid w:val="00D74A67"/>
    <w:rsid w:val="00D74ACC"/>
    <w:rsid w:val="00D76D5A"/>
    <w:rsid w:val="00D83AE3"/>
    <w:rsid w:val="00D858B0"/>
    <w:rsid w:val="00D93B81"/>
    <w:rsid w:val="00DA3070"/>
    <w:rsid w:val="00DB3687"/>
    <w:rsid w:val="00DB54F9"/>
    <w:rsid w:val="00DB5621"/>
    <w:rsid w:val="00DB5C96"/>
    <w:rsid w:val="00DB6ED8"/>
    <w:rsid w:val="00DC190D"/>
    <w:rsid w:val="00DC2351"/>
    <w:rsid w:val="00DC2370"/>
    <w:rsid w:val="00DC3D10"/>
    <w:rsid w:val="00DC69AD"/>
    <w:rsid w:val="00DD2D36"/>
    <w:rsid w:val="00DD4F1C"/>
    <w:rsid w:val="00DD60EB"/>
    <w:rsid w:val="00DD64C2"/>
    <w:rsid w:val="00DE0BD1"/>
    <w:rsid w:val="00DE1AEB"/>
    <w:rsid w:val="00DE3A5C"/>
    <w:rsid w:val="00DE527F"/>
    <w:rsid w:val="00DE5454"/>
    <w:rsid w:val="00DE6BAA"/>
    <w:rsid w:val="00DE748D"/>
    <w:rsid w:val="00DE7D00"/>
    <w:rsid w:val="00DF2B93"/>
    <w:rsid w:val="00E00D2A"/>
    <w:rsid w:val="00E02AE7"/>
    <w:rsid w:val="00E06BEB"/>
    <w:rsid w:val="00E06BF5"/>
    <w:rsid w:val="00E06F46"/>
    <w:rsid w:val="00E07B26"/>
    <w:rsid w:val="00E07E5B"/>
    <w:rsid w:val="00E12CFC"/>
    <w:rsid w:val="00E30B04"/>
    <w:rsid w:val="00E30BC9"/>
    <w:rsid w:val="00E3621A"/>
    <w:rsid w:val="00E36C5B"/>
    <w:rsid w:val="00E3785D"/>
    <w:rsid w:val="00E37907"/>
    <w:rsid w:val="00E37BB5"/>
    <w:rsid w:val="00E41607"/>
    <w:rsid w:val="00E450BC"/>
    <w:rsid w:val="00E451E2"/>
    <w:rsid w:val="00E455EC"/>
    <w:rsid w:val="00E47B72"/>
    <w:rsid w:val="00E53A74"/>
    <w:rsid w:val="00E558E1"/>
    <w:rsid w:val="00E55DC1"/>
    <w:rsid w:val="00E57182"/>
    <w:rsid w:val="00E60D47"/>
    <w:rsid w:val="00E620F2"/>
    <w:rsid w:val="00E66368"/>
    <w:rsid w:val="00E672FF"/>
    <w:rsid w:val="00E73BBD"/>
    <w:rsid w:val="00E74F7B"/>
    <w:rsid w:val="00E7616D"/>
    <w:rsid w:val="00E7652F"/>
    <w:rsid w:val="00E83B66"/>
    <w:rsid w:val="00E84F0E"/>
    <w:rsid w:val="00E91687"/>
    <w:rsid w:val="00E918F6"/>
    <w:rsid w:val="00E928F4"/>
    <w:rsid w:val="00E93216"/>
    <w:rsid w:val="00E96B87"/>
    <w:rsid w:val="00E96C41"/>
    <w:rsid w:val="00EA2FE5"/>
    <w:rsid w:val="00EA69EE"/>
    <w:rsid w:val="00EB0D6D"/>
    <w:rsid w:val="00EB49A9"/>
    <w:rsid w:val="00EB6540"/>
    <w:rsid w:val="00EC11FD"/>
    <w:rsid w:val="00EC3C41"/>
    <w:rsid w:val="00EC5AA8"/>
    <w:rsid w:val="00EC5C43"/>
    <w:rsid w:val="00ED26FD"/>
    <w:rsid w:val="00ED3CC3"/>
    <w:rsid w:val="00ED5E3F"/>
    <w:rsid w:val="00ED7E6C"/>
    <w:rsid w:val="00EE2188"/>
    <w:rsid w:val="00EE5F80"/>
    <w:rsid w:val="00EE6688"/>
    <w:rsid w:val="00EE69AC"/>
    <w:rsid w:val="00EF0A4B"/>
    <w:rsid w:val="00EF27E5"/>
    <w:rsid w:val="00EF51F9"/>
    <w:rsid w:val="00EF7ED7"/>
    <w:rsid w:val="00F00566"/>
    <w:rsid w:val="00F00E5C"/>
    <w:rsid w:val="00F01403"/>
    <w:rsid w:val="00F045D7"/>
    <w:rsid w:val="00F17143"/>
    <w:rsid w:val="00F17254"/>
    <w:rsid w:val="00F20E06"/>
    <w:rsid w:val="00F2334E"/>
    <w:rsid w:val="00F27A7A"/>
    <w:rsid w:val="00F3192F"/>
    <w:rsid w:val="00F36B05"/>
    <w:rsid w:val="00F4077B"/>
    <w:rsid w:val="00F43830"/>
    <w:rsid w:val="00F44B56"/>
    <w:rsid w:val="00F55A03"/>
    <w:rsid w:val="00F578D1"/>
    <w:rsid w:val="00F57CCB"/>
    <w:rsid w:val="00F648BB"/>
    <w:rsid w:val="00F65002"/>
    <w:rsid w:val="00F66AED"/>
    <w:rsid w:val="00F67AF8"/>
    <w:rsid w:val="00F706D3"/>
    <w:rsid w:val="00F71DF1"/>
    <w:rsid w:val="00F74DB5"/>
    <w:rsid w:val="00F81EEF"/>
    <w:rsid w:val="00F8649E"/>
    <w:rsid w:val="00F90CE1"/>
    <w:rsid w:val="00F93655"/>
    <w:rsid w:val="00F95313"/>
    <w:rsid w:val="00F97395"/>
    <w:rsid w:val="00F9798B"/>
    <w:rsid w:val="00FA02B5"/>
    <w:rsid w:val="00FA35C5"/>
    <w:rsid w:val="00FA3AE9"/>
    <w:rsid w:val="00FB2D8D"/>
    <w:rsid w:val="00FB3430"/>
    <w:rsid w:val="00FB5D70"/>
    <w:rsid w:val="00FB69D9"/>
    <w:rsid w:val="00FC0140"/>
    <w:rsid w:val="00FC0990"/>
    <w:rsid w:val="00FC271D"/>
    <w:rsid w:val="00FC2E75"/>
    <w:rsid w:val="00FC614D"/>
    <w:rsid w:val="00FD3B37"/>
    <w:rsid w:val="00FD449A"/>
    <w:rsid w:val="00FD53DF"/>
    <w:rsid w:val="00FE42F1"/>
    <w:rsid w:val="00FE43B9"/>
    <w:rsid w:val="00FF0127"/>
    <w:rsid w:val="00FF22AC"/>
    <w:rsid w:val="00FF2B54"/>
    <w:rsid w:val="00FF3296"/>
    <w:rsid w:val="00FF7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039E912"/>
  <w15:docId w15:val="{BA420BA5-9E4E-4265-9343-45F11EAF9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Corpsdetexte"/>
    <w:link w:val="Titre1Car"/>
    <w:autoRedefine/>
    <w:qFormat/>
    <w:rsid w:val="00F00566"/>
    <w:pPr>
      <w:keepNext/>
      <w:pBdr>
        <w:bottom w:val="single" w:sz="4" w:space="1" w:color="auto"/>
      </w:pBdr>
      <w:spacing w:before="120" w:after="240" w:line="240" w:lineRule="auto"/>
      <w:jc w:val="center"/>
      <w:outlineLvl w:val="0"/>
    </w:pPr>
    <w:rPr>
      <w:rFonts w:eastAsia="Times New Roman"/>
      <w:b/>
      <w:bCs/>
      <w:smallCaps/>
      <w:sz w:val="24"/>
      <w:szCs w:val="24"/>
      <w:lang w:eastAsia="fr-FR"/>
    </w:rPr>
  </w:style>
  <w:style w:type="paragraph" w:styleId="Titre2">
    <w:name w:val="heading 2"/>
    <w:basedOn w:val="Normal"/>
    <w:next w:val="Corpsdetexte"/>
    <w:link w:val="Titre2Car"/>
    <w:autoRedefine/>
    <w:qFormat/>
    <w:rsid w:val="00B203AB"/>
    <w:pPr>
      <w:keepNext/>
      <w:spacing w:before="360" w:after="240" w:line="240" w:lineRule="auto"/>
      <w:contextualSpacing/>
      <w:jc w:val="center"/>
      <w:outlineLvl w:val="1"/>
    </w:pPr>
    <w:rPr>
      <w:rFonts w:eastAsia="Times New Roman"/>
      <w:b/>
      <w:bCs/>
      <w:sz w:val="24"/>
      <w:szCs w:val="24"/>
      <w:u w:val="single"/>
      <w:lang w:eastAsia="fr-FR"/>
    </w:rPr>
  </w:style>
  <w:style w:type="paragraph" w:styleId="Titre3">
    <w:name w:val="heading 3"/>
    <w:basedOn w:val="Normal"/>
    <w:next w:val="Corpsdetexte"/>
    <w:link w:val="Titre3Car"/>
    <w:autoRedefine/>
    <w:qFormat/>
    <w:rsid w:val="00911F57"/>
    <w:pPr>
      <w:keepNext/>
      <w:numPr>
        <w:ilvl w:val="2"/>
        <w:numId w:val="8"/>
      </w:numPr>
      <w:spacing w:before="120" w:after="120" w:line="240" w:lineRule="auto"/>
      <w:outlineLvl w:val="2"/>
    </w:pPr>
    <w:rPr>
      <w:rFonts w:eastAsia="Times New Roman"/>
      <w:b/>
      <w:bCs/>
      <w:lang w:eastAsia="fr-FR"/>
    </w:rPr>
  </w:style>
  <w:style w:type="paragraph" w:styleId="Titre4">
    <w:name w:val="heading 4"/>
    <w:basedOn w:val="Normal"/>
    <w:next w:val="Corpsdetexte"/>
    <w:link w:val="Titre4Car"/>
    <w:qFormat/>
    <w:rsid w:val="00D21996"/>
    <w:pPr>
      <w:keepNext/>
      <w:numPr>
        <w:ilvl w:val="3"/>
        <w:numId w:val="3"/>
      </w:numPr>
      <w:spacing w:after="0" w:line="240" w:lineRule="auto"/>
      <w:jc w:val="both"/>
      <w:outlineLvl w:val="3"/>
    </w:pPr>
    <w:rPr>
      <w:rFonts w:eastAsia="Times New Roman"/>
      <w:b/>
      <w:bCs/>
      <w:i/>
      <w:iCs/>
      <w:szCs w:val="20"/>
      <w:lang w:eastAsia="fr-FR"/>
    </w:rPr>
  </w:style>
  <w:style w:type="paragraph" w:styleId="Titre5">
    <w:name w:val="heading 5"/>
    <w:basedOn w:val="Normal"/>
    <w:next w:val="Corpsdetexte"/>
    <w:link w:val="Titre5Car"/>
    <w:qFormat/>
    <w:rsid w:val="00D21996"/>
    <w:pPr>
      <w:keepNext/>
      <w:numPr>
        <w:ilvl w:val="4"/>
        <w:numId w:val="3"/>
      </w:numPr>
      <w:spacing w:after="0" w:line="240" w:lineRule="auto"/>
      <w:jc w:val="both"/>
      <w:outlineLvl w:val="4"/>
    </w:pPr>
    <w:rPr>
      <w:rFonts w:eastAsia="Times New Roman"/>
      <w:b/>
      <w:bCs/>
      <w:szCs w:val="20"/>
      <w:lang w:eastAsia="fr-FR"/>
    </w:rPr>
  </w:style>
  <w:style w:type="paragraph" w:styleId="Titre6">
    <w:name w:val="heading 6"/>
    <w:basedOn w:val="Normal"/>
    <w:next w:val="Corpsdetexte"/>
    <w:link w:val="Titre6Car"/>
    <w:qFormat/>
    <w:rsid w:val="00D21996"/>
    <w:pPr>
      <w:keepNext/>
      <w:numPr>
        <w:ilvl w:val="5"/>
        <w:numId w:val="3"/>
      </w:numPr>
      <w:spacing w:after="0" w:line="240" w:lineRule="auto"/>
      <w:ind w:left="1151" w:hanging="1151"/>
      <w:jc w:val="both"/>
      <w:outlineLvl w:val="5"/>
    </w:pPr>
    <w:rPr>
      <w:rFonts w:eastAsia="Times New Roman"/>
      <w:b/>
      <w:bCs/>
      <w:szCs w:val="20"/>
      <w:lang w:eastAsia="fr-FR"/>
    </w:rPr>
  </w:style>
  <w:style w:type="paragraph" w:styleId="Titre7">
    <w:name w:val="heading 7"/>
    <w:basedOn w:val="Normal"/>
    <w:next w:val="Corpsdetexte"/>
    <w:link w:val="Titre7Car"/>
    <w:qFormat/>
    <w:rsid w:val="00D21996"/>
    <w:pPr>
      <w:numPr>
        <w:ilvl w:val="6"/>
        <w:numId w:val="3"/>
      </w:numPr>
      <w:spacing w:before="240" w:after="60" w:line="240" w:lineRule="auto"/>
      <w:jc w:val="both"/>
      <w:outlineLvl w:val="6"/>
    </w:pPr>
    <w:rPr>
      <w:rFonts w:ascii="Arial" w:eastAsia="Times New Roman" w:hAnsi="Arial" w:cs="Arial"/>
      <w:szCs w:val="20"/>
      <w:lang w:eastAsia="fr-FR"/>
    </w:rPr>
  </w:style>
  <w:style w:type="paragraph" w:styleId="Titre8">
    <w:name w:val="heading 8"/>
    <w:basedOn w:val="Normal"/>
    <w:next w:val="Corpsdetexte"/>
    <w:link w:val="Titre8Car"/>
    <w:qFormat/>
    <w:rsid w:val="00D21996"/>
    <w:pPr>
      <w:numPr>
        <w:ilvl w:val="7"/>
        <w:numId w:val="3"/>
      </w:numPr>
      <w:spacing w:before="240" w:after="60" w:line="240" w:lineRule="auto"/>
      <w:jc w:val="both"/>
      <w:outlineLvl w:val="7"/>
    </w:pPr>
    <w:rPr>
      <w:rFonts w:ascii="Arial (W1)" w:eastAsia="Times New Roman" w:hAnsi="Arial (W1)" w:cs="Arial"/>
      <w:iCs/>
      <w:szCs w:val="20"/>
      <w:lang w:eastAsia="fr-FR"/>
    </w:rPr>
  </w:style>
  <w:style w:type="paragraph" w:styleId="Titre9">
    <w:name w:val="heading 9"/>
    <w:basedOn w:val="Normal"/>
    <w:next w:val="Corpsdetexte"/>
    <w:link w:val="Titre9Car"/>
    <w:qFormat/>
    <w:rsid w:val="00D21996"/>
    <w:pPr>
      <w:numPr>
        <w:ilvl w:val="8"/>
        <w:numId w:val="3"/>
      </w:numPr>
      <w:spacing w:before="240" w:after="60" w:line="240" w:lineRule="auto"/>
      <w:jc w:val="both"/>
      <w:outlineLvl w:val="8"/>
    </w:pPr>
    <w:rPr>
      <w:rFonts w:ascii="Arial (W1)" w:eastAsia="Times New Roman" w:hAnsi="Arial (W1)" w:cs="Arial"/>
      <w:bCs/>
      <w:iCs/>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rCharCarCarCarCharCharCarCharChar">
    <w:name w:val="Char Char Car Car Car Char Char Car Char Char"/>
    <w:basedOn w:val="Normal"/>
    <w:rsid w:val="00357654"/>
    <w:pPr>
      <w:spacing w:after="160" w:line="240" w:lineRule="exact"/>
    </w:pPr>
    <w:rPr>
      <w:rFonts w:ascii="Verdana" w:eastAsia="Times New Roman" w:hAnsi="Verdana"/>
      <w:sz w:val="20"/>
      <w:szCs w:val="20"/>
      <w:lang w:val="en-US"/>
    </w:rPr>
  </w:style>
  <w:style w:type="paragraph" w:styleId="En-tte">
    <w:name w:val="header"/>
    <w:basedOn w:val="Normal"/>
    <w:link w:val="En-tteCar"/>
    <w:rsid w:val="00AE4623"/>
    <w:pPr>
      <w:tabs>
        <w:tab w:val="center" w:pos="4536"/>
        <w:tab w:val="right" w:pos="9072"/>
      </w:tabs>
      <w:spacing w:after="0" w:line="240" w:lineRule="auto"/>
    </w:pPr>
    <w:rPr>
      <w:rFonts w:ascii="Arial" w:eastAsia="Times New Roman" w:hAnsi="Arial" w:cs="Arial"/>
      <w:sz w:val="20"/>
      <w:szCs w:val="20"/>
      <w:lang w:eastAsia="fr-FR"/>
    </w:rPr>
  </w:style>
  <w:style w:type="character" w:customStyle="1" w:styleId="En-tteCar">
    <w:name w:val="En-tête Car"/>
    <w:link w:val="En-tte"/>
    <w:rsid w:val="00AE4623"/>
    <w:rPr>
      <w:rFonts w:ascii="Arial" w:eastAsia="Times New Roman" w:hAnsi="Arial" w:cs="Arial"/>
    </w:rPr>
  </w:style>
  <w:style w:type="paragraph" w:customStyle="1" w:styleId="CharCharCarCarCarCharChar">
    <w:name w:val="Char Char Car Car Car Char Char"/>
    <w:basedOn w:val="Normal"/>
    <w:rsid w:val="00AE4623"/>
    <w:pPr>
      <w:spacing w:after="160" w:line="240" w:lineRule="exact"/>
    </w:pPr>
    <w:rPr>
      <w:rFonts w:ascii="Verdana" w:eastAsia="Times New Roman" w:hAnsi="Verdana"/>
      <w:sz w:val="20"/>
      <w:szCs w:val="20"/>
      <w:lang w:val="en-US"/>
    </w:rPr>
  </w:style>
  <w:style w:type="paragraph" w:styleId="Sansinterligne">
    <w:name w:val="No Spacing"/>
    <w:uiPriority w:val="1"/>
    <w:qFormat/>
    <w:rsid w:val="00AF11F9"/>
    <w:rPr>
      <w:sz w:val="22"/>
      <w:szCs w:val="22"/>
      <w:lang w:eastAsia="en-US"/>
    </w:rPr>
  </w:style>
  <w:style w:type="paragraph" w:styleId="Pieddepage">
    <w:name w:val="footer"/>
    <w:basedOn w:val="Normal"/>
    <w:link w:val="PieddepageCar"/>
    <w:uiPriority w:val="99"/>
    <w:unhideWhenUsed/>
    <w:rsid w:val="008759E6"/>
    <w:pPr>
      <w:tabs>
        <w:tab w:val="center" w:pos="4536"/>
        <w:tab w:val="right" w:pos="9072"/>
      </w:tabs>
    </w:pPr>
  </w:style>
  <w:style w:type="character" w:customStyle="1" w:styleId="PieddepageCar">
    <w:name w:val="Pied de page Car"/>
    <w:link w:val="Pieddepage"/>
    <w:uiPriority w:val="99"/>
    <w:rsid w:val="008759E6"/>
    <w:rPr>
      <w:sz w:val="22"/>
      <w:szCs w:val="22"/>
      <w:lang w:eastAsia="en-US"/>
    </w:rPr>
  </w:style>
  <w:style w:type="paragraph" w:customStyle="1" w:styleId="CarCarCarCarCarCar2CarCarCarCar">
    <w:name w:val="Car Car Car Car Car Car2 Car Car Car Car"/>
    <w:basedOn w:val="Normal"/>
    <w:rsid w:val="00565412"/>
    <w:pPr>
      <w:spacing w:after="160" w:line="240" w:lineRule="exact"/>
    </w:pPr>
    <w:rPr>
      <w:rFonts w:ascii="Verdana" w:eastAsia="Times New Roman" w:hAnsi="Verdana"/>
      <w:sz w:val="20"/>
      <w:szCs w:val="20"/>
      <w:lang w:val="en-US"/>
    </w:rPr>
  </w:style>
  <w:style w:type="paragraph" w:customStyle="1" w:styleId="CharCharCarCarCarCharCharCarCarCarCarCarCarCarCarCarCarCarCarCarCarCarCar">
    <w:name w:val="Char Char Car Car Car Char Char Car Car Car Car Car Car Car Car Car Car Car Car Car Car Car Car"/>
    <w:basedOn w:val="Normal"/>
    <w:rsid w:val="00B63CA9"/>
    <w:pPr>
      <w:spacing w:after="160" w:line="240" w:lineRule="exact"/>
    </w:pPr>
    <w:rPr>
      <w:rFonts w:ascii="Verdana" w:eastAsia="Times New Roman" w:hAnsi="Verdana"/>
      <w:sz w:val="20"/>
      <w:szCs w:val="20"/>
      <w:lang w:val="en-US"/>
    </w:rPr>
  </w:style>
  <w:style w:type="character" w:styleId="Marquedecommentaire">
    <w:name w:val="annotation reference"/>
    <w:unhideWhenUsed/>
    <w:rsid w:val="00951502"/>
    <w:rPr>
      <w:sz w:val="16"/>
      <w:szCs w:val="16"/>
    </w:rPr>
  </w:style>
  <w:style w:type="paragraph" w:styleId="Commentaire">
    <w:name w:val="annotation text"/>
    <w:basedOn w:val="Normal"/>
    <w:link w:val="CommentaireCar"/>
    <w:unhideWhenUsed/>
    <w:rsid w:val="00951502"/>
    <w:rPr>
      <w:sz w:val="20"/>
      <w:szCs w:val="20"/>
    </w:rPr>
  </w:style>
  <w:style w:type="character" w:customStyle="1" w:styleId="CommentaireCar">
    <w:name w:val="Commentaire Car"/>
    <w:link w:val="Commentaire"/>
    <w:rsid w:val="00951502"/>
    <w:rPr>
      <w:lang w:eastAsia="en-US"/>
    </w:rPr>
  </w:style>
  <w:style w:type="paragraph" w:styleId="Objetducommentaire">
    <w:name w:val="annotation subject"/>
    <w:basedOn w:val="Commentaire"/>
    <w:next w:val="Commentaire"/>
    <w:link w:val="ObjetducommentaireCar"/>
    <w:uiPriority w:val="99"/>
    <w:semiHidden/>
    <w:unhideWhenUsed/>
    <w:rsid w:val="00951502"/>
    <w:rPr>
      <w:b/>
      <w:bCs/>
    </w:rPr>
  </w:style>
  <w:style w:type="character" w:customStyle="1" w:styleId="ObjetducommentaireCar">
    <w:name w:val="Objet du commentaire Car"/>
    <w:link w:val="Objetducommentaire"/>
    <w:uiPriority w:val="99"/>
    <w:semiHidden/>
    <w:rsid w:val="00951502"/>
    <w:rPr>
      <w:b/>
      <w:bCs/>
      <w:lang w:eastAsia="en-US"/>
    </w:rPr>
  </w:style>
  <w:style w:type="paragraph" w:styleId="Textedebulles">
    <w:name w:val="Balloon Text"/>
    <w:basedOn w:val="Normal"/>
    <w:link w:val="TextedebullesCar"/>
    <w:uiPriority w:val="99"/>
    <w:semiHidden/>
    <w:unhideWhenUsed/>
    <w:rsid w:val="00951502"/>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951502"/>
    <w:rPr>
      <w:rFonts w:ascii="Tahoma" w:hAnsi="Tahoma" w:cs="Tahoma"/>
      <w:sz w:val="16"/>
      <w:szCs w:val="16"/>
      <w:lang w:eastAsia="en-US"/>
    </w:rPr>
  </w:style>
  <w:style w:type="paragraph" w:styleId="Notedebasdepage">
    <w:name w:val="footnote text"/>
    <w:basedOn w:val="Normal"/>
    <w:link w:val="NotedebasdepageCar"/>
    <w:uiPriority w:val="99"/>
    <w:rsid w:val="00511293"/>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uiPriority w:val="99"/>
    <w:rsid w:val="00511293"/>
    <w:rPr>
      <w:rFonts w:ascii="Univers" w:eastAsia="Times New Roman" w:hAnsi="Univers"/>
    </w:rPr>
  </w:style>
  <w:style w:type="character" w:styleId="Appelnotedebasdep">
    <w:name w:val="footnote reference"/>
    <w:uiPriority w:val="99"/>
    <w:semiHidden/>
    <w:rsid w:val="00511293"/>
    <w:rPr>
      <w:rFonts w:cs="Times New Roman"/>
      <w:vertAlign w:val="superscript"/>
    </w:rPr>
  </w:style>
  <w:style w:type="table" w:styleId="Grilledutableau">
    <w:name w:val="Table Grid"/>
    <w:basedOn w:val="TableauNormal"/>
    <w:rsid w:val="005112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C2BFF"/>
    <w:pPr>
      <w:autoSpaceDE w:val="0"/>
      <w:autoSpaceDN w:val="0"/>
      <w:adjustRightInd w:val="0"/>
    </w:pPr>
    <w:rPr>
      <w:rFonts w:ascii="Arial" w:hAnsi="Arial" w:cs="Arial"/>
      <w:color w:val="000000"/>
      <w:sz w:val="24"/>
      <w:szCs w:val="24"/>
    </w:rPr>
  </w:style>
  <w:style w:type="paragraph" w:customStyle="1" w:styleId="CarCar">
    <w:name w:val="Car Car"/>
    <w:basedOn w:val="Normal"/>
    <w:rsid w:val="00E37BB5"/>
    <w:pPr>
      <w:spacing w:after="160" w:line="240" w:lineRule="exact"/>
    </w:pPr>
    <w:rPr>
      <w:rFonts w:ascii="Verdana" w:eastAsia="Times New Roman" w:hAnsi="Verdana"/>
      <w:sz w:val="20"/>
      <w:szCs w:val="20"/>
      <w:lang w:val="en-US"/>
    </w:rPr>
  </w:style>
  <w:style w:type="character" w:customStyle="1" w:styleId="apple-converted-space">
    <w:name w:val="apple-converted-space"/>
    <w:rsid w:val="00831537"/>
  </w:style>
  <w:style w:type="paragraph" w:styleId="Paragraphedeliste">
    <w:name w:val="List Paragraph"/>
    <w:basedOn w:val="Normal"/>
    <w:uiPriority w:val="34"/>
    <w:qFormat/>
    <w:rsid w:val="00831537"/>
    <w:pPr>
      <w:ind w:left="708"/>
    </w:pPr>
  </w:style>
  <w:style w:type="paragraph" w:styleId="NormalWeb">
    <w:name w:val="Normal (Web)"/>
    <w:basedOn w:val="Normal"/>
    <w:uiPriority w:val="99"/>
    <w:semiHidden/>
    <w:unhideWhenUsed/>
    <w:rsid w:val="006C2F25"/>
    <w:pPr>
      <w:spacing w:before="100" w:beforeAutospacing="1" w:after="100" w:afterAutospacing="1" w:line="240" w:lineRule="auto"/>
    </w:pPr>
    <w:rPr>
      <w:rFonts w:ascii="Times New Roman" w:eastAsia="Times New Roman" w:hAnsi="Times New Roman"/>
      <w:sz w:val="24"/>
      <w:szCs w:val="24"/>
      <w:lang w:eastAsia="fr-FR"/>
    </w:rPr>
  </w:style>
  <w:style w:type="character" w:styleId="Numrodepage">
    <w:name w:val="page number"/>
    <w:rsid w:val="00C94FAA"/>
  </w:style>
  <w:style w:type="paragraph" w:styleId="Corpsdetexte">
    <w:name w:val="Body Text"/>
    <w:aliases w:val="Corps de texte Car Car"/>
    <w:basedOn w:val="Normal"/>
    <w:link w:val="CorpsdetexteCar"/>
    <w:rsid w:val="00C94FAA"/>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C94FAA"/>
    <w:rPr>
      <w:rFonts w:ascii="Times New Roman" w:eastAsia="Times New Roman" w:hAnsi="Times New Roman"/>
      <w:sz w:val="24"/>
      <w:szCs w:val="24"/>
    </w:rPr>
  </w:style>
  <w:style w:type="paragraph" w:customStyle="1" w:styleId="CarCarCarCarCarCar2CarCarCarCarCarCarCarCarCarCarCarCarCar">
    <w:name w:val="Car Car Car Car Car Car2 Car Car Car Car Car Car Car Car Car Car Car Car Car"/>
    <w:basedOn w:val="Normal"/>
    <w:rsid w:val="00C94FAA"/>
    <w:pPr>
      <w:spacing w:after="160" w:line="240" w:lineRule="exact"/>
    </w:pPr>
    <w:rPr>
      <w:rFonts w:ascii="Verdana" w:eastAsia="Times New Roman" w:hAnsi="Verdana"/>
      <w:sz w:val="20"/>
      <w:szCs w:val="20"/>
      <w:lang w:val="en-US"/>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D21996"/>
    <w:pPr>
      <w:keepLines/>
      <w:spacing w:before="240" w:after="0" w:line="240" w:lineRule="auto"/>
      <w:ind w:left="851"/>
      <w:jc w:val="both"/>
    </w:pPr>
    <w:rPr>
      <w:rFonts w:ascii="Arial" w:eastAsia="Times New Roman" w:hAnsi="Arial" w:cs="Arial"/>
      <w:szCs w:val="20"/>
      <w:lang w:eastAsia="fr-FR"/>
    </w:rPr>
  </w:style>
  <w:style w:type="character" w:customStyle="1" w:styleId="Titre1Car">
    <w:name w:val="Titre 1 Car"/>
    <w:link w:val="Titre1"/>
    <w:rsid w:val="00F00566"/>
    <w:rPr>
      <w:rFonts w:eastAsia="Times New Roman"/>
      <w:b/>
      <w:bCs/>
      <w:smallCaps/>
      <w:sz w:val="24"/>
      <w:szCs w:val="24"/>
    </w:rPr>
  </w:style>
  <w:style w:type="character" w:customStyle="1" w:styleId="Titre2Car">
    <w:name w:val="Titre 2 Car"/>
    <w:link w:val="Titre2"/>
    <w:rsid w:val="00B203AB"/>
    <w:rPr>
      <w:rFonts w:eastAsia="Times New Roman"/>
      <w:b/>
      <w:bCs/>
      <w:sz w:val="24"/>
      <w:szCs w:val="24"/>
      <w:u w:val="single"/>
    </w:rPr>
  </w:style>
  <w:style w:type="character" w:customStyle="1" w:styleId="Titre3Car">
    <w:name w:val="Titre 3 Car"/>
    <w:link w:val="Titre3"/>
    <w:rsid w:val="00911F57"/>
    <w:rPr>
      <w:rFonts w:eastAsia="Times New Roman"/>
      <w:b/>
      <w:bCs/>
      <w:sz w:val="22"/>
      <w:szCs w:val="22"/>
    </w:rPr>
  </w:style>
  <w:style w:type="character" w:customStyle="1" w:styleId="Titre4Car">
    <w:name w:val="Titre 4 Car"/>
    <w:link w:val="Titre4"/>
    <w:rsid w:val="00D21996"/>
    <w:rPr>
      <w:rFonts w:eastAsia="Times New Roman"/>
      <w:b/>
      <w:bCs/>
      <w:i/>
      <w:iCs/>
      <w:sz w:val="22"/>
    </w:rPr>
  </w:style>
  <w:style w:type="character" w:customStyle="1" w:styleId="Titre5Car">
    <w:name w:val="Titre 5 Car"/>
    <w:link w:val="Titre5"/>
    <w:rsid w:val="00D21996"/>
    <w:rPr>
      <w:rFonts w:eastAsia="Times New Roman"/>
      <w:b/>
      <w:bCs/>
      <w:sz w:val="22"/>
    </w:rPr>
  </w:style>
  <w:style w:type="character" w:customStyle="1" w:styleId="Titre6Car">
    <w:name w:val="Titre 6 Car"/>
    <w:link w:val="Titre6"/>
    <w:rsid w:val="00D21996"/>
    <w:rPr>
      <w:rFonts w:eastAsia="Times New Roman"/>
      <w:b/>
      <w:bCs/>
      <w:sz w:val="22"/>
    </w:rPr>
  </w:style>
  <w:style w:type="character" w:customStyle="1" w:styleId="Titre7Car">
    <w:name w:val="Titre 7 Car"/>
    <w:link w:val="Titre7"/>
    <w:rsid w:val="00D21996"/>
    <w:rPr>
      <w:rFonts w:ascii="Arial" w:eastAsia="Times New Roman" w:hAnsi="Arial" w:cs="Arial"/>
      <w:sz w:val="22"/>
    </w:rPr>
  </w:style>
  <w:style w:type="character" w:customStyle="1" w:styleId="Titre8Car">
    <w:name w:val="Titre 8 Car"/>
    <w:link w:val="Titre8"/>
    <w:rsid w:val="00D21996"/>
    <w:rPr>
      <w:rFonts w:ascii="Arial (W1)" w:eastAsia="Times New Roman" w:hAnsi="Arial (W1)" w:cs="Arial"/>
      <w:iCs/>
      <w:sz w:val="22"/>
    </w:rPr>
  </w:style>
  <w:style w:type="character" w:customStyle="1" w:styleId="Titre9Car">
    <w:name w:val="Titre 9 Car"/>
    <w:link w:val="Titre9"/>
    <w:rsid w:val="00D21996"/>
    <w:rPr>
      <w:rFonts w:ascii="Arial (W1)" w:eastAsia="Times New Roman" w:hAnsi="Arial (W1)" w:cs="Arial"/>
      <w:bCs/>
      <w:iCs/>
      <w:sz w:val="22"/>
    </w:rPr>
  </w:style>
  <w:style w:type="paragraph" w:customStyle="1" w:styleId="CESMO-puces1">
    <w:name w:val="CESMO-puces 1"/>
    <w:basedOn w:val="Normal"/>
    <w:rsid w:val="00A47D41"/>
    <w:pPr>
      <w:numPr>
        <w:numId w:val="4"/>
      </w:numPr>
      <w:spacing w:after="0" w:line="240" w:lineRule="auto"/>
    </w:pPr>
    <w:rPr>
      <w:rFonts w:ascii="Times New Roman" w:eastAsia="Times New Roman" w:hAnsi="Times New Roman"/>
      <w:sz w:val="24"/>
      <w:szCs w:val="24"/>
      <w:lang w:eastAsia="fr-FR"/>
    </w:rPr>
  </w:style>
  <w:style w:type="character" w:styleId="Lienhypertexte">
    <w:name w:val="Hyperlink"/>
    <w:basedOn w:val="Policepardfaut"/>
    <w:uiPriority w:val="99"/>
    <w:unhideWhenUsed/>
    <w:rsid w:val="000F0343"/>
    <w:rPr>
      <w:color w:val="0000FF" w:themeColor="hyperlink"/>
      <w:u w:val="single"/>
    </w:rPr>
  </w:style>
  <w:style w:type="paragraph" w:styleId="TM1">
    <w:name w:val="toc 1"/>
    <w:basedOn w:val="Normal"/>
    <w:next w:val="Normal"/>
    <w:autoRedefine/>
    <w:uiPriority w:val="39"/>
    <w:unhideWhenUsed/>
    <w:rsid w:val="000F0343"/>
    <w:pPr>
      <w:spacing w:after="120" w:line="240" w:lineRule="auto"/>
    </w:pPr>
  </w:style>
  <w:style w:type="paragraph" w:styleId="TM2">
    <w:name w:val="toc 2"/>
    <w:basedOn w:val="Normal"/>
    <w:next w:val="Normal"/>
    <w:autoRedefine/>
    <w:uiPriority w:val="39"/>
    <w:unhideWhenUsed/>
    <w:rsid w:val="001B1E27"/>
    <w:pPr>
      <w:spacing w:after="100"/>
      <w:ind w:left="220"/>
    </w:pPr>
  </w:style>
  <w:style w:type="paragraph" w:styleId="TM3">
    <w:name w:val="toc 3"/>
    <w:basedOn w:val="Normal"/>
    <w:next w:val="Normal"/>
    <w:autoRedefine/>
    <w:uiPriority w:val="39"/>
    <w:unhideWhenUsed/>
    <w:rsid w:val="001B1E27"/>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641881">
      <w:bodyDiv w:val="1"/>
      <w:marLeft w:val="0"/>
      <w:marRight w:val="0"/>
      <w:marTop w:val="0"/>
      <w:marBottom w:val="0"/>
      <w:divBdr>
        <w:top w:val="none" w:sz="0" w:space="0" w:color="auto"/>
        <w:left w:val="none" w:sz="0" w:space="0" w:color="auto"/>
        <w:bottom w:val="none" w:sz="0" w:space="0" w:color="auto"/>
        <w:right w:val="none" w:sz="0" w:space="0" w:color="auto"/>
      </w:divBdr>
    </w:div>
    <w:div w:id="924849292">
      <w:bodyDiv w:val="1"/>
      <w:marLeft w:val="0"/>
      <w:marRight w:val="0"/>
      <w:marTop w:val="0"/>
      <w:marBottom w:val="0"/>
      <w:divBdr>
        <w:top w:val="none" w:sz="0" w:space="0" w:color="auto"/>
        <w:left w:val="none" w:sz="0" w:space="0" w:color="auto"/>
        <w:bottom w:val="none" w:sz="0" w:space="0" w:color="auto"/>
        <w:right w:val="none" w:sz="0" w:space="0" w:color="auto"/>
      </w:divBdr>
    </w:div>
    <w:div w:id="971444240">
      <w:bodyDiv w:val="1"/>
      <w:marLeft w:val="0"/>
      <w:marRight w:val="0"/>
      <w:marTop w:val="0"/>
      <w:marBottom w:val="0"/>
      <w:divBdr>
        <w:top w:val="none" w:sz="0" w:space="0" w:color="auto"/>
        <w:left w:val="none" w:sz="0" w:space="0" w:color="auto"/>
        <w:bottom w:val="none" w:sz="0" w:space="0" w:color="auto"/>
        <w:right w:val="none" w:sz="0" w:space="0" w:color="auto"/>
      </w:divBdr>
    </w:div>
    <w:div w:id="980112794">
      <w:bodyDiv w:val="1"/>
      <w:marLeft w:val="0"/>
      <w:marRight w:val="0"/>
      <w:marTop w:val="0"/>
      <w:marBottom w:val="0"/>
      <w:divBdr>
        <w:top w:val="none" w:sz="0" w:space="0" w:color="auto"/>
        <w:left w:val="none" w:sz="0" w:space="0" w:color="auto"/>
        <w:bottom w:val="none" w:sz="0" w:space="0" w:color="auto"/>
        <w:right w:val="none" w:sz="0" w:space="0" w:color="auto"/>
      </w:divBdr>
    </w:div>
    <w:div w:id="1011295232">
      <w:bodyDiv w:val="1"/>
      <w:marLeft w:val="0"/>
      <w:marRight w:val="0"/>
      <w:marTop w:val="0"/>
      <w:marBottom w:val="0"/>
      <w:divBdr>
        <w:top w:val="none" w:sz="0" w:space="0" w:color="auto"/>
        <w:left w:val="none" w:sz="0" w:space="0" w:color="auto"/>
        <w:bottom w:val="none" w:sz="0" w:space="0" w:color="auto"/>
        <w:right w:val="none" w:sz="0" w:space="0" w:color="auto"/>
      </w:divBdr>
    </w:div>
    <w:div w:id="1172602655">
      <w:bodyDiv w:val="1"/>
      <w:marLeft w:val="0"/>
      <w:marRight w:val="0"/>
      <w:marTop w:val="0"/>
      <w:marBottom w:val="0"/>
      <w:divBdr>
        <w:top w:val="none" w:sz="0" w:space="0" w:color="auto"/>
        <w:left w:val="none" w:sz="0" w:space="0" w:color="auto"/>
        <w:bottom w:val="none" w:sz="0" w:space="0" w:color="auto"/>
        <w:right w:val="none" w:sz="0" w:space="0" w:color="auto"/>
      </w:divBdr>
    </w:div>
    <w:div w:id="1214196661">
      <w:bodyDiv w:val="1"/>
      <w:marLeft w:val="0"/>
      <w:marRight w:val="0"/>
      <w:marTop w:val="0"/>
      <w:marBottom w:val="0"/>
      <w:divBdr>
        <w:top w:val="none" w:sz="0" w:space="0" w:color="auto"/>
        <w:left w:val="none" w:sz="0" w:space="0" w:color="auto"/>
        <w:bottom w:val="none" w:sz="0" w:space="0" w:color="auto"/>
        <w:right w:val="none" w:sz="0" w:space="0" w:color="auto"/>
      </w:divBdr>
    </w:div>
    <w:div w:id="1344094339">
      <w:bodyDiv w:val="1"/>
      <w:marLeft w:val="0"/>
      <w:marRight w:val="0"/>
      <w:marTop w:val="0"/>
      <w:marBottom w:val="0"/>
      <w:divBdr>
        <w:top w:val="none" w:sz="0" w:space="0" w:color="auto"/>
        <w:left w:val="none" w:sz="0" w:space="0" w:color="auto"/>
        <w:bottom w:val="none" w:sz="0" w:space="0" w:color="auto"/>
        <w:right w:val="none" w:sz="0" w:space="0" w:color="auto"/>
      </w:divBdr>
    </w:div>
    <w:div w:id="1554850141">
      <w:bodyDiv w:val="1"/>
      <w:marLeft w:val="0"/>
      <w:marRight w:val="0"/>
      <w:marTop w:val="0"/>
      <w:marBottom w:val="0"/>
      <w:divBdr>
        <w:top w:val="none" w:sz="0" w:space="0" w:color="auto"/>
        <w:left w:val="none" w:sz="0" w:space="0" w:color="auto"/>
        <w:bottom w:val="none" w:sz="0" w:space="0" w:color="auto"/>
        <w:right w:val="none" w:sz="0" w:space="0" w:color="auto"/>
      </w:divBdr>
    </w:div>
    <w:div w:id="1728793997">
      <w:bodyDiv w:val="1"/>
      <w:marLeft w:val="0"/>
      <w:marRight w:val="0"/>
      <w:marTop w:val="0"/>
      <w:marBottom w:val="0"/>
      <w:divBdr>
        <w:top w:val="none" w:sz="0" w:space="0" w:color="auto"/>
        <w:left w:val="none" w:sz="0" w:space="0" w:color="auto"/>
        <w:bottom w:val="none" w:sz="0" w:space="0" w:color="auto"/>
        <w:right w:val="none" w:sz="0" w:space="0" w:color="auto"/>
      </w:divBdr>
    </w:div>
    <w:div w:id="1785078734">
      <w:bodyDiv w:val="1"/>
      <w:marLeft w:val="0"/>
      <w:marRight w:val="0"/>
      <w:marTop w:val="0"/>
      <w:marBottom w:val="0"/>
      <w:divBdr>
        <w:top w:val="none" w:sz="0" w:space="0" w:color="auto"/>
        <w:left w:val="none" w:sz="0" w:space="0" w:color="auto"/>
        <w:bottom w:val="none" w:sz="0" w:space="0" w:color="auto"/>
        <w:right w:val="none" w:sz="0" w:space="0" w:color="auto"/>
      </w:divBdr>
    </w:div>
    <w:div w:id="2017265413">
      <w:bodyDiv w:val="1"/>
      <w:marLeft w:val="0"/>
      <w:marRight w:val="0"/>
      <w:marTop w:val="0"/>
      <w:marBottom w:val="0"/>
      <w:divBdr>
        <w:top w:val="none" w:sz="0" w:space="0" w:color="auto"/>
        <w:left w:val="none" w:sz="0" w:space="0" w:color="auto"/>
        <w:bottom w:val="none" w:sz="0" w:space="0" w:color="auto"/>
        <w:right w:val="none" w:sz="0" w:space="0" w:color="auto"/>
      </w:divBdr>
    </w:div>
    <w:div w:id="205542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197DF-0C5E-4A3E-9F13-5C11B47BC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20</Pages>
  <Words>3338</Words>
  <Characters>18363</Characters>
  <Application>Microsoft Office Word</Application>
  <DocSecurity>0</DocSecurity>
  <Lines>153</Lines>
  <Paragraphs>43</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21658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CHARVET THIBAUT (CNAM / Paris)</cp:lastModifiedBy>
  <cp:revision>21</cp:revision>
  <cp:lastPrinted>2019-11-14T10:18:00Z</cp:lastPrinted>
  <dcterms:created xsi:type="dcterms:W3CDTF">2025-07-23T12:32:00Z</dcterms:created>
  <dcterms:modified xsi:type="dcterms:W3CDTF">2025-07-24T14:30:00Z</dcterms:modified>
</cp:coreProperties>
</file>